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421"/>
      </w:tblGrid>
      <w:tr w:rsidR="00F757B0" w14:paraId="4E998D24" w14:textId="77777777" w:rsidTr="00355E7A">
        <w:trPr>
          <w:trHeight w:hRule="exact" w:val="6670"/>
        </w:trPr>
        <w:tc>
          <w:tcPr>
            <w:tcW w:w="9421" w:type="dxa"/>
          </w:tcPr>
          <w:p w14:paraId="084EB59A" w14:textId="77777777" w:rsidR="00F757B0" w:rsidRDefault="00F757B0" w:rsidP="00A76027"/>
        </w:tc>
      </w:tr>
      <w:tr w:rsidR="00F757B0" w14:paraId="16A52332" w14:textId="77777777" w:rsidTr="00E12240">
        <w:trPr>
          <w:trHeight w:hRule="exact" w:val="4423"/>
        </w:trPr>
        <w:tc>
          <w:tcPr>
            <w:tcW w:w="9421" w:type="dxa"/>
          </w:tcPr>
          <w:p w14:paraId="2305AC8F" w14:textId="77777777" w:rsidR="001D55EF" w:rsidRDefault="001D55EF" w:rsidP="00F757B0">
            <w:pPr>
              <w:pStyle w:val="Documenttitle"/>
            </w:pPr>
          </w:p>
          <w:p w14:paraId="2BB99D80" w14:textId="77777777" w:rsidR="001D55EF" w:rsidRDefault="001D55EF" w:rsidP="00F757B0">
            <w:pPr>
              <w:pStyle w:val="Documenttitle"/>
            </w:pPr>
          </w:p>
          <w:p w14:paraId="73C880C1" w14:textId="068A2DF4" w:rsidR="00F757B0" w:rsidRPr="008E323C" w:rsidRDefault="0008081F" w:rsidP="00F757B0">
            <w:pPr>
              <w:pStyle w:val="Documenttitle"/>
              <w:rPr>
                <w:sz w:val="56"/>
              </w:rPr>
            </w:pPr>
            <w:r w:rsidRPr="008E323C">
              <w:rPr>
                <w:sz w:val="56"/>
              </w:rPr>
              <w:t xml:space="preserve">The economic contribution of the UK </w:t>
            </w:r>
            <w:r w:rsidR="00C949CF">
              <w:rPr>
                <w:sz w:val="56"/>
              </w:rPr>
              <w:t>leisure marine industry</w:t>
            </w:r>
            <w:r w:rsidR="008E323C" w:rsidRPr="008E323C">
              <w:rPr>
                <w:sz w:val="56"/>
              </w:rPr>
              <w:t xml:space="preserve"> </w:t>
            </w:r>
          </w:p>
          <w:p w14:paraId="6E0074C8" w14:textId="7ABC4F52" w:rsidR="00F757B0" w:rsidRDefault="0008081F" w:rsidP="00F757B0">
            <w:pPr>
              <w:pStyle w:val="Documentsubtitle"/>
            </w:pPr>
            <w:r>
              <w:t xml:space="preserve">A </w:t>
            </w:r>
            <w:r w:rsidR="00C949CF">
              <w:t xml:space="preserve">Cebr </w:t>
            </w:r>
            <w:r>
              <w:t xml:space="preserve">report for </w:t>
            </w:r>
            <w:r w:rsidR="002506E9">
              <w:t>Maritime</w:t>
            </w:r>
            <w:r>
              <w:t xml:space="preserve"> UK</w:t>
            </w:r>
          </w:p>
          <w:p w14:paraId="228D027C" w14:textId="0A71832E" w:rsidR="00F757B0" w:rsidRDefault="00E20A60" w:rsidP="00F757B0">
            <w:pPr>
              <w:pStyle w:val="Documentoutline"/>
            </w:pPr>
            <w:r>
              <w:t>August 2019</w:t>
            </w:r>
          </w:p>
        </w:tc>
      </w:tr>
    </w:tbl>
    <w:p w14:paraId="5843E7F7" w14:textId="77777777" w:rsidR="0008458B" w:rsidRDefault="0008458B">
      <w:r>
        <w:br w:type="page"/>
      </w:r>
    </w:p>
    <w:tbl>
      <w:tblPr>
        <w:tblStyle w:val="TableGrid"/>
        <w:tblW w:w="9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421"/>
      </w:tblGrid>
      <w:tr w:rsidR="00424F1F" w14:paraId="30F8FE9D" w14:textId="77777777" w:rsidTr="00081145">
        <w:trPr>
          <w:trHeight w:val="12768"/>
        </w:trPr>
        <w:tc>
          <w:tcPr>
            <w:tcW w:w="9421" w:type="dxa"/>
            <w:vAlign w:val="bottom"/>
          </w:tcPr>
          <w:p w14:paraId="703D55A2" w14:textId="77777777" w:rsidR="00C949CF" w:rsidRPr="007A2119" w:rsidRDefault="00C949CF" w:rsidP="00C949CF">
            <w:pPr>
              <w:pStyle w:val="Disclaimer"/>
              <w:jc w:val="both"/>
              <w:rPr>
                <w:b/>
                <w:bCs/>
              </w:rPr>
            </w:pPr>
            <w:r w:rsidRPr="007A2119">
              <w:rPr>
                <w:b/>
                <w:bCs/>
              </w:rPr>
              <w:lastRenderedPageBreak/>
              <w:t>Disclaimer</w:t>
            </w:r>
          </w:p>
          <w:p w14:paraId="7C0B164B" w14:textId="77777777" w:rsidR="00C949CF" w:rsidRDefault="00C949CF" w:rsidP="00C949CF">
            <w:pPr>
              <w:pStyle w:val="Disclaimer"/>
            </w:pPr>
            <w:r>
              <w:t>Whilst every effort has been made to ensure the accuracy of the material in this document, neither Centre for Economics and Business Research Ltd nor the report’s authors will be liable for any loss or damages incurred through the use of the report.</w:t>
            </w:r>
          </w:p>
          <w:p w14:paraId="5063318F" w14:textId="77777777" w:rsidR="00C949CF" w:rsidRDefault="00C949CF" w:rsidP="00C949CF">
            <w:pPr>
              <w:pStyle w:val="Disclaimer"/>
              <w:spacing w:after="0"/>
            </w:pPr>
            <w:r>
              <w:t>Authorship and acknowledgements</w:t>
            </w:r>
          </w:p>
          <w:p w14:paraId="08710D99" w14:textId="77777777" w:rsidR="00C949CF" w:rsidRPr="009826B0" w:rsidRDefault="00C949CF" w:rsidP="00C949CF">
            <w:pPr>
              <w:pStyle w:val="Disclaimer"/>
            </w:pPr>
            <w:r>
              <w:t>This report has been produced by Cebr, an independent economics and business research consultancy established in 1992. The views expressed herein are those of the authors only and are based upon independent research by them.</w:t>
            </w:r>
          </w:p>
          <w:p w14:paraId="74236778" w14:textId="1384D930" w:rsidR="00C949CF" w:rsidRDefault="00C949CF" w:rsidP="00C949CF">
            <w:pPr>
              <w:pStyle w:val="Disclaimer"/>
            </w:pPr>
            <w:r>
              <w:rPr>
                <w:color w:val="000000"/>
              </w:rPr>
              <w:t xml:space="preserve">The industry figures making up the broad </w:t>
            </w:r>
            <w:r w:rsidR="00724FC9">
              <w:rPr>
                <w:color w:val="000000"/>
              </w:rPr>
              <w:t>Maritime Sector</w:t>
            </w:r>
            <w:r>
              <w:rPr>
                <w:color w:val="000000"/>
              </w:rPr>
              <w:t xml:space="preserve"> are however not always additive because some of the reports have been customised to cater for the overlap between certain industries. Simply adding together the industries would therefore produce a degree of double counting. Nonetheless, the broad Maritime report has had this double counting stripped out. Cebr believes fundamentally in the thoroughness and robustness of its approach and, as such, we stand by our own unbiased and fresh examination of the role of the </w:t>
            </w:r>
            <w:r w:rsidR="00724FC9">
              <w:rPr>
                <w:color w:val="000000"/>
              </w:rPr>
              <w:t>Maritime Sector</w:t>
            </w:r>
            <w:r>
              <w:rPr>
                <w:color w:val="000000"/>
              </w:rPr>
              <w:t xml:space="preserve"> and its constituent industries in the UK.</w:t>
            </w:r>
          </w:p>
          <w:p w14:paraId="0D454BFA" w14:textId="77777777" w:rsidR="00C949CF" w:rsidRDefault="00C949CF" w:rsidP="00C949CF">
            <w:pPr>
              <w:pStyle w:val="Disclaimer"/>
              <w:jc w:val="both"/>
            </w:pPr>
            <w:r>
              <w:t>The report does not necessarily reflect the views of Maritime UK.</w:t>
            </w:r>
            <w:r>
              <w:tab/>
            </w:r>
          </w:p>
          <w:p w14:paraId="2AF26AD4" w14:textId="36806028" w:rsidR="00424F1F" w:rsidRDefault="00C949CF" w:rsidP="00C949CF">
            <w:pPr>
              <w:pStyle w:val="Disclaimer"/>
              <w:tabs>
                <w:tab w:val="right" w:pos="9356"/>
              </w:tabs>
              <w:jc w:val="right"/>
            </w:pPr>
            <w:r>
              <w:t>London, August 201</w:t>
            </w:r>
            <w:r w:rsidR="008E323C">
              <w:t>9</w:t>
            </w:r>
          </w:p>
        </w:tc>
      </w:tr>
    </w:tbl>
    <w:p w14:paraId="5B4C9E55" w14:textId="77777777" w:rsidR="007A2119" w:rsidRDefault="007A2119" w:rsidP="007A2119">
      <w:pPr>
        <w:pStyle w:val="Disclaimer"/>
        <w:tabs>
          <w:tab w:val="right" w:pos="9412"/>
        </w:tabs>
      </w:pPr>
      <w:r>
        <w:br w:type="page"/>
      </w:r>
    </w:p>
    <w:p w14:paraId="2562FFCB" w14:textId="77777777" w:rsidR="007A2119" w:rsidRDefault="00773CE3" w:rsidP="00D43EC4">
      <w:pPr>
        <w:pStyle w:val="Contentstitle"/>
      </w:pPr>
      <w:r>
        <w:lastRenderedPageBreak/>
        <w:t>Contents</w:t>
      </w:r>
    </w:p>
    <w:p w14:paraId="43D4565A" w14:textId="77777777" w:rsidR="0034560B" w:rsidRDefault="00F6094A">
      <w:pPr>
        <w:pStyle w:val="TOC1"/>
        <w:rPr>
          <w:rFonts w:cstheme="minorBidi"/>
          <w:b w:val="0"/>
          <w:noProof/>
          <w:color w:val="auto"/>
          <w:sz w:val="22"/>
          <w:szCs w:val="22"/>
          <w:lang w:eastAsia="en-GB"/>
        </w:rPr>
      </w:pPr>
      <w:r>
        <w:fldChar w:fldCharType="begin"/>
      </w:r>
      <w:r>
        <w:instrText xml:space="preserve"> TOC \h \z \t "Heading 1,3,Heading 2,4,Section title,1,Subsection title,2" </w:instrText>
      </w:r>
      <w:r>
        <w:fldChar w:fldCharType="separate"/>
      </w:r>
      <w:hyperlink w:anchor="_Toc18073201" w:history="1">
        <w:r w:rsidR="0034560B" w:rsidRPr="000C30DB">
          <w:rPr>
            <w:rStyle w:val="Hyperlink"/>
            <w:noProof/>
          </w:rPr>
          <w:t>Executive Summary</w:t>
        </w:r>
        <w:r w:rsidR="0034560B">
          <w:rPr>
            <w:noProof/>
            <w:webHidden/>
          </w:rPr>
          <w:tab/>
        </w:r>
        <w:r w:rsidR="0034560B">
          <w:rPr>
            <w:noProof/>
            <w:webHidden/>
          </w:rPr>
          <w:fldChar w:fldCharType="begin"/>
        </w:r>
        <w:r w:rsidR="0034560B">
          <w:rPr>
            <w:noProof/>
            <w:webHidden/>
          </w:rPr>
          <w:instrText xml:space="preserve"> PAGEREF _Toc18073201 \h </w:instrText>
        </w:r>
        <w:r w:rsidR="0034560B">
          <w:rPr>
            <w:noProof/>
            <w:webHidden/>
          </w:rPr>
        </w:r>
        <w:r w:rsidR="0034560B">
          <w:rPr>
            <w:noProof/>
            <w:webHidden/>
          </w:rPr>
          <w:fldChar w:fldCharType="separate"/>
        </w:r>
        <w:r w:rsidR="0034560B">
          <w:rPr>
            <w:noProof/>
            <w:webHidden/>
          </w:rPr>
          <w:t>4</w:t>
        </w:r>
        <w:r w:rsidR="0034560B">
          <w:rPr>
            <w:noProof/>
            <w:webHidden/>
          </w:rPr>
          <w:fldChar w:fldCharType="end"/>
        </w:r>
      </w:hyperlink>
    </w:p>
    <w:p w14:paraId="44018FBD" w14:textId="77777777" w:rsidR="0034560B" w:rsidRDefault="0069047F">
      <w:pPr>
        <w:pStyle w:val="TOC3"/>
        <w:rPr>
          <w:rFonts w:cstheme="minorBidi"/>
          <w:b w:val="0"/>
          <w:noProof/>
          <w:sz w:val="22"/>
          <w:szCs w:val="22"/>
          <w:lang w:eastAsia="en-GB"/>
        </w:rPr>
      </w:pPr>
      <w:hyperlink w:anchor="_Toc18073202" w:history="1">
        <w:r w:rsidR="0034560B" w:rsidRPr="000C30DB">
          <w:rPr>
            <w:rStyle w:val="Hyperlink"/>
            <w:noProof/>
          </w:rPr>
          <w:t>1</w:t>
        </w:r>
        <w:r w:rsidR="0034560B">
          <w:rPr>
            <w:rFonts w:cstheme="minorBidi"/>
            <w:b w:val="0"/>
            <w:noProof/>
            <w:sz w:val="22"/>
            <w:szCs w:val="22"/>
            <w:lang w:eastAsia="en-GB"/>
          </w:rPr>
          <w:tab/>
        </w:r>
        <w:r w:rsidR="0034560B" w:rsidRPr="000C30DB">
          <w:rPr>
            <w:rStyle w:val="Hyperlink"/>
            <w:noProof/>
          </w:rPr>
          <w:t>Introduction</w:t>
        </w:r>
        <w:r w:rsidR="0034560B">
          <w:rPr>
            <w:noProof/>
            <w:webHidden/>
          </w:rPr>
          <w:tab/>
        </w:r>
        <w:r w:rsidR="0034560B">
          <w:rPr>
            <w:noProof/>
            <w:webHidden/>
          </w:rPr>
          <w:fldChar w:fldCharType="begin"/>
        </w:r>
        <w:r w:rsidR="0034560B">
          <w:rPr>
            <w:noProof/>
            <w:webHidden/>
          </w:rPr>
          <w:instrText xml:space="preserve"> PAGEREF _Toc18073202 \h </w:instrText>
        </w:r>
        <w:r w:rsidR="0034560B">
          <w:rPr>
            <w:noProof/>
            <w:webHidden/>
          </w:rPr>
        </w:r>
        <w:r w:rsidR="0034560B">
          <w:rPr>
            <w:noProof/>
            <w:webHidden/>
          </w:rPr>
          <w:fldChar w:fldCharType="separate"/>
        </w:r>
        <w:r w:rsidR="0034560B">
          <w:rPr>
            <w:noProof/>
            <w:webHidden/>
          </w:rPr>
          <w:t>5</w:t>
        </w:r>
        <w:r w:rsidR="0034560B">
          <w:rPr>
            <w:noProof/>
            <w:webHidden/>
          </w:rPr>
          <w:fldChar w:fldCharType="end"/>
        </w:r>
      </w:hyperlink>
    </w:p>
    <w:p w14:paraId="0AF425B9" w14:textId="77777777" w:rsidR="0034560B" w:rsidRDefault="0069047F">
      <w:pPr>
        <w:pStyle w:val="TOC4"/>
        <w:rPr>
          <w:rFonts w:cstheme="minorBidi"/>
          <w:noProof/>
          <w:color w:val="auto"/>
          <w:sz w:val="22"/>
          <w:szCs w:val="22"/>
          <w:lang w:eastAsia="en-GB"/>
        </w:rPr>
      </w:pPr>
      <w:hyperlink w:anchor="_Toc18073203" w:history="1">
        <w:r w:rsidR="0034560B" w:rsidRPr="000C30DB">
          <w:rPr>
            <w:rStyle w:val="Hyperlink"/>
            <w:noProof/>
          </w:rPr>
          <w:t>1.1</w:t>
        </w:r>
        <w:r w:rsidR="0034560B">
          <w:rPr>
            <w:rFonts w:cstheme="minorBidi"/>
            <w:noProof/>
            <w:color w:val="auto"/>
            <w:sz w:val="22"/>
            <w:szCs w:val="22"/>
            <w:lang w:eastAsia="en-GB"/>
          </w:rPr>
          <w:tab/>
        </w:r>
        <w:r w:rsidR="0034560B" w:rsidRPr="000C30DB">
          <w:rPr>
            <w:rStyle w:val="Hyperlink"/>
            <w:noProof/>
          </w:rPr>
          <w:t>About Maritime UK</w:t>
        </w:r>
        <w:r w:rsidR="0034560B">
          <w:rPr>
            <w:noProof/>
            <w:webHidden/>
          </w:rPr>
          <w:tab/>
        </w:r>
        <w:r w:rsidR="0034560B">
          <w:rPr>
            <w:noProof/>
            <w:webHidden/>
          </w:rPr>
          <w:fldChar w:fldCharType="begin"/>
        </w:r>
        <w:r w:rsidR="0034560B">
          <w:rPr>
            <w:noProof/>
            <w:webHidden/>
          </w:rPr>
          <w:instrText xml:space="preserve"> PAGEREF _Toc18073203 \h </w:instrText>
        </w:r>
        <w:r w:rsidR="0034560B">
          <w:rPr>
            <w:noProof/>
            <w:webHidden/>
          </w:rPr>
        </w:r>
        <w:r w:rsidR="0034560B">
          <w:rPr>
            <w:noProof/>
            <w:webHidden/>
          </w:rPr>
          <w:fldChar w:fldCharType="separate"/>
        </w:r>
        <w:r w:rsidR="0034560B">
          <w:rPr>
            <w:noProof/>
            <w:webHidden/>
          </w:rPr>
          <w:t>5</w:t>
        </w:r>
        <w:r w:rsidR="0034560B">
          <w:rPr>
            <w:noProof/>
            <w:webHidden/>
          </w:rPr>
          <w:fldChar w:fldCharType="end"/>
        </w:r>
      </w:hyperlink>
    </w:p>
    <w:p w14:paraId="5357D870" w14:textId="77777777" w:rsidR="0034560B" w:rsidRDefault="0069047F">
      <w:pPr>
        <w:pStyle w:val="TOC4"/>
        <w:rPr>
          <w:rFonts w:cstheme="minorBidi"/>
          <w:noProof/>
          <w:color w:val="auto"/>
          <w:sz w:val="22"/>
          <w:szCs w:val="22"/>
          <w:lang w:eastAsia="en-GB"/>
        </w:rPr>
      </w:pPr>
      <w:hyperlink w:anchor="_Toc18073204" w:history="1">
        <w:r w:rsidR="0034560B" w:rsidRPr="000C30DB">
          <w:rPr>
            <w:rStyle w:val="Hyperlink"/>
            <w:noProof/>
          </w:rPr>
          <w:t>1.2</w:t>
        </w:r>
        <w:r w:rsidR="0034560B">
          <w:rPr>
            <w:rFonts w:cstheme="minorBidi"/>
            <w:noProof/>
            <w:color w:val="auto"/>
            <w:sz w:val="22"/>
            <w:szCs w:val="22"/>
            <w:lang w:eastAsia="en-GB"/>
          </w:rPr>
          <w:tab/>
        </w:r>
        <w:r w:rsidR="0034560B" w:rsidRPr="000C30DB">
          <w:rPr>
            <w:rStyle w:val="Hyperlink"/>
            <w:noProof/>
          </w:rPr>
          <w:t>Purpose of this report</w:t>
        </w:r>
        <w:r w:rsidR="0034560B">
          <w:rPr>
            <w:noProof/>
            <w:webHidden/>
          </w:rPr>
          <w:tab/>
        </w:r>
        <w:r w:rsidR="0034560B">
          <w:rPr>
            <w:noProof/>
            <w:webHidden/>
          </w:rPr>
          <w:fldChar w:fldCharType="begin"/>
        </w:r>
        <w:r w:rsidR="0034560B">
          <w:rPr>
            <w:noProof/>
            <w:webHidden/>
          </w:rPr>
          <w:instrText xml:space="preserve"> PAGEREF _Toc18073204 \h </w:instrText>
        </w:r>
        <w:r w:rsidR="0034560B">
          <w:rPr>
            <w:noProof/>
            <w:webHidden/>
          </w:rPr>
        </w:r>
        <w:r w:rsidR="0034560B">
          <w:rPr>
            <w:noProof/>
            <w:webHidden/>
          </w:rPr>
          <w:fldChar w:fldCharType="separate"/>
        </w:r>
        <w:r w:rsidR="0034560B">
          <w:rPr>
            <w:noProof/>
            <w:webHidden/>
          </w:rPr>
          <w:t>5</w:t>
        </w:r>
        <w:r w:rsidR="0034560B">
          <w:rPr>
            <w:noProof/>
            <w:webHidden/>
          </w:rPr>
          <w:fldChar w:fldCharType="end"/>
        </w:r>
      </w:hyperlink>
    </w:p>
    <w:p w14:paraId="6C171D4C" w14:textId="77777777" w:rsidR="0034560B" w:rsidRDefault="0069047F">
      <w:pPr>
        <w:pStyle w:val="TOC4"/>
        <w:rPr>
          <w:rFonts w:cstheme="minorBidi"/>
          <w:noProof/>
          <w:color w:val="auto"/>
          <w:sz w:val="22"/>
          <w:szCs w:val="22"/>
          <w:lang w:eastAsia="en-GB"/>
        </w:rPr>
      </w:pPr>
      <w:hyperlink w:anchor="_Toc18073205" w:history="1">
        <w:r w:rsidR="0034560B" w:rsidRPr="000C30DB">
          <w:rPr>
            <w:rStyle w:val="Hyperlink"/>
            <w:noProof/>
          </w:rPr>
          <w:t>1.3</w:t>
        </w:r>
        <w:r w:rsidR="0034560B">
          <w:rPr>
            <w:rFonts w:cstheme="minorBidi"/>
            <w:noProof/>
            <w:color w:val="auto"/>
            <w:sz w:val="22"/>
            <w:szCs w:val="22"/>
            <w:lang w:eastAsia="en-GB"/>
          </w:rPr>
          <w:tab/>
        </w:r>
        <w:r w:rsidR="0034560B" w:rsidRPr="000C30DB">
          <w:rPr>
            <w:rStyle w:val="Hyperlink"/>
            <w:noProof/>
          </w:rPr>
          <w:t>Overview of the study and methodology</w:t>
        </w:r>
        <w:r w:rsidR="0034560B">
          <w:rPr>
            <w:noProof/>
            <w:webHidden/>
          </w:rPr>
          <w:tab/>
        </w:r>
        <w:r w:rsidR="0034560B">
          <w:rPr>
            <w:noProof/>
            <w:webHidden/>
          </w:rPr>
          <w:fldChar w:fldCharType="begin"/>
        </w:r>
        <w:r w:rsidR="0034560B">
          <w:rPr>
            <w:noProof/>
            <w:webHidden/>
          </w:rPr>
          <w:instrText xml:space="preserve"> PAGEREF _Toc18073205 \h </w:instrText>
        </w:r>
        <w:r w:rsidR="0034560B">
          <w:rPr>
            <w:noProof/>
            <w:webHidden/>
          </w:rPr>
        </w:r>
        <w:r w:rsidR="0034560B">
          <w:rPr>
            <w:noProof/>
            <w:webHidden/>
          </w:rPr>
          <w:fldChar w:fldCharType="separate"/>
        </w:r>
        <w:r w:rsidR="0034560B">
          <w:rPr>
            <w:noProof/>
            <w:webHidden/>
          </w:rPr>
          <w:t>5</w:t>
        </w:r>
        <w:r w:rsidR="0034560B">
          <w:rPr>
            <w:noProof/>
            <w:webHidden/>
          </w:rPr>
          <w:fldChar w:fldCharType="end"/>
        </w:r>
      </w:hyperlink>
    </w:p>
    <w:p w14:paraId="4DCBD9EE" w14:textId="77777777" w:rsidR="0034560B" w:rsidRDefault="0069047F">
      <w:pPr>
        <w:pStyle w:val="TOC4"/>
        <w:rPr>
          <w:rFonts w:cstheme="minorBidi"/>
          <w:noProof/>
          <w:color w:val="auto"/>
          <w:sz w:val="22"/>
          <w:szCs w:val="22"/>
          <w:lang w:eastAsia="en-GB"/>
        </w:rPr>
      </w:pPr>
      <w:hyperlink w:anchor="_Toc18073206" w:history="1">
        <w:r w:rsidR="0034560B" w:rsidRPr="000C30DB">
          <w:rPr>
            <w:rStyle w:val="Hyperlink"/>
            <w:noProof/>
          </w:rPr>
          <w:t>1.4</w:t>
        </w:r>
        <w:r w:rsidR="0034560B">
          <w:rPr>
            <w:rFonts w:cstheme="minorBidi"/>
            <w:noProof/>
            <w:color w:val="auto"/>
            <w:sz w:val="22"/>
            <w:szCs w:val="22"/>
            <w:lang w:eastAsia="en-GB"/>
          </w:rPr>
          <w:tab/>
        </w:r>
        <w:r w:rsidR="0034560B" w:rsidRPr="000C30DB">
          <w:rPr>
            <w:rStyle w:val="Hyperlink"/>
            <w:noProof/>
          </w:rPr>
          <w:t>Structure of the report</w:t>
        </w:r>
        <w:r w:rsidR="0034560B">
          <w:rPr>
            <w:noProof/>
            <w:webHidden/>
          </w:rPr>
          <w:tab/>
        </w:r>
        <w:r w:rsidR="0034560B">
          <w:rPr>
            <w:noProof/>
            <w:webHidden/>
          </w:rPr>
          <w:fldChar w:fldCharType="begin"/>
        </w:r>
        <w:r w:rsidR="0034560B">
          <w:rPr>
            <w:noProof/>
            <w:webHidden/>
          </w:rPr>
          <w:instrText xml:space="preserve"> PAGEREF _Toc18073206 \h </w:instrText>
        </w:r>
        <w:r w:rsidR="0034560B">
          <w:rPr>
            <w:noProof/>
            <w:webHidden/>
          </w:rPr>
        </w:r>
        <w:r w:rsidR="0034560B">
          <w:rPr>
            <w:noProof/>
            <w:webHidden/>
          </w:rPr>
          <w:fldChar w:fldCharType="separate"/>
        </w:r>
        <w:r w:rsidR="0034560B">
          <w:rPr>
            <w:noProof/>
            <w:webHidden/>
          </w:rPr>
          <w:t>7</w:t>
        </w:r>
        <w:r w:rsidR="0034560B">
          <w:rPr>
            <w:noProof/>
            <w:webHidden/>
          </w:rPr>
          <w:fldChar w:fldCharType="end"/>
        </w:r>
      </w:hyperlink>
    </w:p>
    <w:p w14:paraId="207459E7" w14:textId="77777777" w:rsidR="0034560B" w:rsidRDefault="0069047F">
      <w:pPr>
        <w:pStyle w:val="TOC3"/>
        <w:rPr>
          <w:rFonts w:cstheme="minorBidi"/>
          <w:b w:val="0"/>
          <w:noProof/>
          <w:sz w:val="22"/>
          <w:szCs w:val="22"/>
          <w:lang w:eastAsia="en-GB"/>
        </w:rPr>
      </w:pPr>
      <w:hyperlink w:anchor="_Toc18073207" w:history="1">
        <w:r w:rsidR="0034560B" w:rsidRPr="000C30DB">
          <w:rPr>
            <w:rStyle w:val="Hyperlink"/>
            <w:noProof/>
          </w:rPr>
          <w:t>2</w:t>
        </w:r>
        <w:r w:rsidR="0034560B">
          <w:rPr>
            <w:rFonts w:cstheme="minorBidi"/>
            <w:b w:val="0"/>
            <w:noProof/>
            <w:sz w:val="22"/>
            <w:szCs w:val="22"/>
            <w:lang w:eastAsia="en-GB"/>
          </w:rPr>
          <w:tab/>
        </w:r>
        <w:r w:rsidR="0034560B" w:rsidRPr="000C30DB">
          <w:rPr>
            <w:rStyle w:val="Hyperlink"/>
            <w:noProof/>
          </w:rPr>
          <w:t>The Maritime Sector and the leisure marine industry</w:t>
        </w:r>
        <w:r w:rsidR="0034560B">
          <w:rPr>
            <w:noProof/>
            <w:webHidden/>
          </w:rPr>
          <w:tab/>
        </w:r>
        <w:r w:rsidR="0034560B">
          <w:rPr>
            <w:noProof/>
            <w:webHidden/>
          </w:rPr>
          <w:fldChar w:fldCharType="begin"/>
        </w:r>
        <w:r w:rsidR="0034560B">
          <w:rPr>
            <w:noProof/>
            <w:webHidden/>
          </w:rPr>
          <w:instrText xml:space="preserve"> PAGEREF _Toc18073207 \h </w:instrText>
        </w:r>
        <w:r w:rsidR="0034560B">
          <w:rPr>
            <w:noProof/>
            <w:webHidden/>
          </w:rPr>
        </w:r>
        <w:r w:rsidR="0034560B">
          <w:rPr>
            <w:noProof/>
            <w:webHidden/>
          </w:rPr>
          <w:fldChar w:fldCharType="separate"/>
        </w:r>
        <w:r w:rsidR="0034560B">
          <w:rPr>
            <w:noProof/>
            <w:webHidden/>
          </w:rPr>
          <w:t>9</w:t>
        </w:r>
        <w:r w:rsidR="0034560B">
          <w:rPr>
            <w:noProof/>
            <w:webHidden/>
          </w:rPr>
          <w:fldChar w:fldCharType="end"/>
        </w:r>
      </w:hyperlink>
    </w:p>
    <w:p w14:paraId="2AA9AF9D" w14:textId="77777777" w:rsidR="0034560B" w:rsidRDefault="0069047F">
      <w:pPr>
        <w:pStyle w:val="TOC4"/>
        <w:rPr>
          <w:rFonts w:cstheme="minorBidi"/>
          <w:noProof/>
          <w:color w:val="auto"/>
          <w:sz w:val="22"/>
          <w:szCs w:val="22"/>
          <w:lang w:eastAsia="en-GB"/>
        </w:rPr>
      </w:pPr>
      <w:hyperlink w:anchor="_Toc18073208" w:history="1">
        <w:r w:rsidR="0034560B" w:rsidRPr="000C30DB">
          <w:rPr>
            <w:rStyle w:val="Hyperlink"/>
            <w:noProof/>
          </w:rPr>
          <w:t>2.1</w:t>
        </w:r>
        <w:r w:rsidR="0034560B">
          <w:rPr>
            <w:rFonts w:cstheme="minorBidi"/>
            <w:noProof/>
            <w:color w:val="auto"/>
            <w:sz w:val="22"/>
            <w:szCs w:val="22"/>
            <w:lang w:eastAsia="en-GB"/>
          </w:rPr>
          <w:tab/>
        </w:r>
        <w:r w:rsidR="0034560B" w:rsidRPr="000C30DB">
          <w:rPr>
            <w:rStyle w:val="Hyperlink"/>
            <w:noProof/>
          </w:rPr>
          <w:t>The definition of the Maritime Sector and its constituent industries</w:t>
        </w:r>
        <w:r w:rsidR="0034560B">
          <w:rPr>
            <w:noProof/>
            <w:webHidden/>
          </w:rPr>
          <w:tab/>
        </w:r>
        <w:r w:rsidR="0034560B">
          <w:rPr>
            <w:noProof/>
            <w:webHidden/>
          </w:rPr>
          <w:fldChar w:fldCharType="begin"/>
        </w:r>
        <w:r w:rsidR="0034560B">
          <w:rPr>
            <w:noProof/>
            <w:webHidden/>
          </w:rPr>
          <w:instrText xml:space="preserve"> PAGEREF _Toc18073208 \h </w:instrText>
        </w:r>
        <w:r w:rsidR="0034560B">
          <w:rPr>
            <w:noProof/>
            <w:webHidden/>
          </w:rPr>
        </w:r>
        <w:r w:rsidR="0034560B">
          <w:rPr>
            <w:noProof/>
            <w:webHidden/>
          </w:rPr>
          <w:fldChar w:fldCharType="separate"/>
        </w:r>
        <w:r w:rsidR="0034560B">
          <w:rPr>
            <w:noProof/>
            <w:webHidden/>
          </w:rPr>
          <w:t>9</w:t>
        </w:r>
        <w:r w:rsidR="0034560B">
          <w:rPr>
            <w:noProof/>
            <w:webHidden/>
          </w:rPr>
          <w:fldChar w:fldCharType="end"/>
        </w:r>
      </w:hyperlink>
    </w:p>
    <w:p w14:paraId="4AC2D275" w14:textId="77777777" w:rsidR="0034560B" w:rsidRDefault="0069047F">
      <w:pPr>
        <w:pStyle w:val="TOC4"/>
        <w:rPr>
          <w:rFonts w:cstheme="minorBidi"/>
          <w:noProof/>
          <w:color w:val="auto"/>
          <w:sz w:val="22"/>
          <w:szCs w:val="22"/>
          <w:lang w:eastAsia="en-GB"/>
        </w:rPr>
      </w:pPr>
      <w:hyperlink w:anchor="_Toc18073209" w:history="1">
        <w:r w:rsidR="0034560B" w:rsidRPr="000C30DB">
          <w:rPr>
            <w:rStyle w:val="Hyperlink"/>
            <w:noProof/>
          </w:rPr>
          <w:t>2.2</w:t>
        </w:r>
        <w:r w:rsidR="0034560B">
          <w:rPr>
            <w:rFonts w:cstheme="minorBidi"/>
            <w:noProof/>
            <w:color w:val="auto"/>
            <w:sz w:val="22"/>
            <w:szCs w:val="22"/>
            <w:lang w:eastAsia="en-GB"/>
          </w:rPr>
          <w:tab/>
        </w:r>
        <w:r w:rsidR="0034560B" w:rsidRPr="000C30DB">
          <w:rPr>
            <w:rStyle w:val="Hyperlink"/>
            <w:noProof/>
          </w:rPr>
          <w:t>Quantifying the direct economic impacts of the leisure marine industry</w:t>
        </w:r>
        <w:r w:rsidR="0034560B">
          <w:rPr>
            <w:noProof/>
            <w:webHidden/>
          </w:rPr>
          <w:tab/>
        </w:r>
        <w:r w:rsidR="0034560B">
          <w:rPr>
            <w:noProof/>
            <w:webHidden/>
          </w:rPr>
          <w:fldChar w:fldCharType="begin"/>
        </w:r>
        <w:r w:rsidR="0034560B">
          <w:rPr>
            <w:noProof/>
            <w:webHidden/>
          </w:rPr>
          <w:instrText xml:space="preserve"> PAGEREF _Toc18073209 \h </w:instrText>
        </w:r>
        <w:r w:rsidR="0034560B">
          <w:rPr>
            <w:noProof/>
            <w:webHidden/>
          </w:rPr>
        </w:r>
        <w:r w:rsidR="0034560B">
          <w:rPr>
            <w:noProof/>
            <w:webHidden/>
          </w:rPr>
          <w:fldChar w:fldCharType="separate"/>
        </w:r>
        <w:r w:rsidR="0034560B">
          <w:rPr>
            <w:noProof/>
            <w:webHidden/>
          </w:rPr>
          <w:t>10</w:t>
        </w:r>
        <w:r w:rsidR="0034560B">
          <w:rPr>
            <w:noProof/>
            <w:webHidden/>
          </w:rPr>
          <w:fldChar w:fldCharType="end"/>
        </w:r>
      </w:hyperlink>
    </w:p>
    <w:p w14:paraId="2F10A3BA" w14:textId="77777777" w:rsidR="0034560B" w:rsidRDefault="0069047F">
      <w:pPr>
        <w:pStyle w:val="TOC4"/>
        <w:rPr>
          <w:rFonts w:cstheme="minorBidi"/>
          <w:noProof/>
          <w:color w:val="auto"/>
          <w:sz w:val="22"/>
          <w:szCs w:val="22"/>
          <w:lang w:eastAsia="en-GB"/>
        </w:rPr>
      </w:pPr>
      <w:hyperlink w:anchor="_Toc18073210" w:history="1">
        <w:r w:rsidR="0034560B" w:rsidRPr="000C30DB">
          <w:rPr>
            <w:rStyle w:val="Hyperlink"/>
            <w:noProof/>
          </w:rPr>
          <w:t>2.3</w:t>
        </w:r>
        <w:r w:rsidR="0034560B">
          <w:rPr>
            <w:rFonts w:cstheme="minorBidi"/>
            <w:noProof/>
            <w:color w:val="auto"/>
            <w:sz w:val="22"/>
            <w:szCs w:val="22"/>
            <w:lang w:eastAsia="en-GB"/>
          </w:rPr>
          <w:tab/>
        </w:r>
        <w:r w:rsidR="0034560B" w:rsidRPr="000C30DB">
          <w:rPr>
            <w:rStyle w:val="Hyperlink"/>
            <w:noProof/>
          </w:rPr>
          <w:t>Quantifying the direct economic impacts of the industry at regional level</w:t>
        </w:r>
        <w:r w:rsidR="0034560B">
          <w:rPr>
            <w:noProof/>
            <w:webHidden/>
          </w:rPr>
          <w:tab/>
        </w:r>
        <w:r w:rsidR="0034560B">
          <w:rPr>
            <w:noProof/>
            <w:webHidden/>
          </w:rPr>
          <w:fldChar w:fldCharType="begin"/>
        </w:r>
        <w:r w:rsidR="0034560B">
          <w:rPr>
            <w:noProof/>
            <w:webHidden/>
          </w:rPr>
          <w:instrText xml:space="preserve"> PAGEREF _Toc18073210 \h </w:instrText>
        </w:r>
        <w:r w:rsidR="0034560B">
          <w:rPr>
            <w:noProof/>
            <w:webHidden/>
          </w:rPr>
        </w:r>
        <w:r w:rsidR="0034560B">
          <w:rPr>
            <w:noProof/>
            <w:webHidden/>
          </w:rPr>
          <w:fldChar w:fldCharType="separate"/>
        </w:r>
        <w:r w:rsidR="0034560B">
          <w:rPr>
            <w:noProof/>
            <w:webHidden/>
          </w:rPr>
          <w:t>10</w:t>
        </w:r>
        <w:r w:rsidR="0034560B">
          <w:rPr>
            <w:noProof/>
            <w:webHidden/>
          </w:rPr>
          <w:fldChar w:fldCharType="end"/>
        </w:r>
      </w:hyperlink>
    </w:p>
    <w:p w14:paraId="2C65EC84" w14:textId="77777777" w:rsidR="0034560B" w:rsidRDefault="0069047F">
      <w:pPr>
        <w:pStyle w:val="TOC3"/>
        <w:rPr>
          <w:rFonts w:cstheme="minorBidi"/>
          <w:b w:val="0"/>
          <w:noProof/>
          <w:sz w:val="22"/>
          <w:szCs w:val="22"/>
          <w:lang w:eastAsia="en-GB"/>
        </w:rPr>
      </w:pPr>
      <w:hyperlink w:anchor="_Toc18073211" w:history="1">
        <w:r w:rsidR="0034560B" w:rsidRPr="000C30DB">
          <w:rPr>
            <w:rStyle w:val="Hyperlink"/>
            <w:noProof/>
          </w:rPr>
          <w:t>3</w:t>
        </w:r>
        <w:r w:rsidR="0034560B">
          <w:rPr>
            <w:rFonts w:cstheme="minorBidi"/>
            <w:b w:val="0"/>
            <w:noProof/>
            <w:sz w:val="22"/>
            <w:szCs w:val="22"/>
            <w:lang w:eastAsia="en-GB"/>
          </w:rPr>
          <w:tab/>
        </w:r>
        <w:r w:rsidR="0034560B" w:rsidRPr="000C30DB">
          <w:rPr>
            <w:rStyle w:val="Hyperlink"/>
            <w:noProof/>
          </w:rPr>
          <w:t>The direct economic impact of the leisure marine industry in the UK</w:t>
        </w:r>
        <w:r w:rsidR="0034560B">
          <w:rPr>
            <w:noProof/>
            <w:webHidden/>
          </w:rPr>
          <w:tab/>
        </w:r>
        <w:r w:rsidR="0034560B">
          <w:rPr>
            <w:noProof/>
            <w:webHidden/>
          </w:rPr>
          <w:fldChar w:fldCharType="begin"/>
        </w:r>
        <w:r w:rsidR="0034560B">
          <w:rPr>
            <w:noProof/>
            <w:webHidden/>
          </w:rPr>
          <w:instrText xml:space="preserve"> PAGEREF _Toc18073211 \h </w:instrText>
        </w:r>
        <w:r w:rsidR="0034560B">
          <w:rPr>
            <w:noProof/>
            <w:webHidden/>
          </w:rPr>
        </w:r>
        <w:r w:rsidR="0034560B">
          <w:rPr>
            <w:noProof/>
            <w:webHidden/>
          </w:rPr>
          <w:fldChar w:fldCharType="separate"/>
        </w:r>
        <w:r w:rsidR="0034560B">
          <w:rPr>
            <w:noProof/>
            <w:webHidden/>
          </w:rPr>
          <w:t>12</w:t>
        </w:r>
        <w:r w:rsidR="0034560B">
          <w:rPr>
            <w:noProof/>
            <w:webHidden/>
          </w:rPr>
          <w:fldChar w:fldCharType="end"/>
        </w:r>
      </w:hyperlink>
    </w:p>
    <w:p w14:paraId="5D2F448A" w14:textId="77777777" w:rsidR="0034560B" w:rsidRDefault="0069047F">
      <w:pPr>
        <w:pStyle w:val="TOC4"/>
        <w:rPr>
          <w:rFonts w:cstheme="minorBidi"/>
          <w:noProof/>
          <w:color w:val="auto"/>
          <w:sz w:val="22"/>
          <w:szCs w:val="22"/>
          <w:lang w:eastAsia="en-GB"/>
        </w:rPr>
      </w:pPr>
      <w:hyperlink w:anchor="_Toc18073212" w:history="1">
        <w:r w:rsidR="0034560B" w:rsidRPr="000C30DB">
          <w:rPr>
            <w:rStyle w:val="Hyperlink"/>
            <w:noProof/>
          </w:rPr>
          <w:t>3.1</w:t>
        </w:r>
        <w:r w:rsidR="0034560B">
          <w:rPr>
            <w:rFonts w:cstheme="minorBidi"/>
            <w:noProof/>
            <w:color w:val="auto"/>
            <w:sz w:val="22"/>
            <w:szCs w:val="22"/>
            <w:lang w:eastAsia="en-GB"/>
          </w:rPr>
          <w:tab/>
        </w:r>
        <w:r w:rsidR="0034560B" w:rsidRPr="000C30DB">
          <w:rPr>
            <w:rStyle w:val="Hyperlink"/>
            <w:noProof/>
          </w:rPr>
          <w:t>The direct economic impact through turnover</w:t>
        </w:r>
        <w:r w:rsidR="0034560B">
          <w:rPr>
            <w:noProof/>
            <w:webHidden/>
          </w:rPr>
          <w:tab/>
        </w:r>
        <w:r w:rsidR="0034560B">
          <w:rPr>
            <w:noProof/>
            <w:webHidden/>
          </w:rPr>
          <w:fldChar w:fldCharType="begin"/>
        </w:r>
        <w:r w:rsidR="0034560B">
          <w:rPr>
            <w:noProof/>
            <w:webHidden/>
          </w:rPr>
          <w:instrText xml:space="preserve"> PAGEREF _Toc18073212 \h </w:instrText>
        </w:r>
        <w:r w:rsidR="0034560B">
          <w:rPr>
            <w:noProof/>
            <w:webHidden/>
          </w:rPr>
        </w:r>
        <w:r w:rsidR="0034560B">
          <w:rPr>
            <w:noProof/>
            <w:webHidden/>
          </w:rPr>
          <w:fldChar w:fldCharType="separate"/>
        </w:r>
        <w:r w:rsidR="0034560B">
          <w:rPr>
            <w:noProof/>
            <w:webHidden/>
          </w:rPr>
          <w:t>12</w:t>
        </w:r>
        <w:r w:rsidR="0034560B">
          <w:rPr>
            <w:noProof/>
            <w:webHidden/>
          </w:rPr>
          <w:fldChar w:fldCharType="end"/>
        </w:r>
      </w:hyperlink>
    </w:p>
    <w:p w14:paraId="796551FF" w14:textId="77777777" w:rsidR="0034560B" w:rsidRDefault="0069047F">
      <w:pPr>
        <w:pStyle w:val="TOC4"/>
        <w:rPr>
          <w:rFonts w:cstheme="minorBidi"/>
          <w:noProof/>
          <w:color w:val="auto"/>
          <w:sz w:val="22"/>
          <w:szCs w:val="22"/>
          <w:lang w:eastAsia="en-GB"/>
        </w:rPr>
      </w:pPr>
      <w:hyperlink w:anchor="_Toc18073213" w:history="1">
        <w:r w:rsidR="0034560B" w:rsidRPr="000C30DB">
          <w:rPr>
            <w:rStyle w:val="Hyperlink"/>
            <w:noProof/>
          </w:rPr>
          <w:t>3.2</w:t>
        </w:r>
        <w:r w:rsidR="0034560B">
          <w:rPr>
            <w:rFonts w:cstheme="minorBidi"/>
            <w:noProof/>
            <w:color w:val="auto"/>
            <w:sz w:val="22"/>
            <w:szCs w:val="22"/>
            <w:lang w:eastAsia="en-GB"/>
          </w:rPr>
          <w:tab/>
        </w:r>
        <w:r w:rsidR="0034560B" w:rsidRPr="000C30DB">
          <w:rPr>
            <w:rStyle w:val="Hyperlink"/>
            <w:noProof/>
          </w:rPr>
          <w:t>The direct economic impact through GVA</w:t>
        </w:r>
        <w:r w:rsidR="0034560B">
          <w:rPr>
            <w:noProof/>
            <w:webHidden/>
          </w:rPr>
          <w:tab/>
        </w:r>
        <w:r w:rsidR="0034560B">
          <w:rPr>
            <w:noProof/>
            <w:webHidden/>
          </w:rPr>
          <w:fldChar w:fldCharType="begin"/>
        </w:r>
        <w:r w:rsidR="0034560B">
          <w:rPr>
            <w:noProof/>
            <w:webHidden/>
          </w:rPr>
          <w:instrText xml:space="preserve"> PAGEREF _Toc18073213 \h </w:instrText>
        </w:r>
        <w:r w:rsidR="0034560B">
          <w:rPr>
            <w:noProof/>
            <w:webHidden/>
          </w:rPr>
        </w:r>
        <w:r w:rsidR="0034560B">
          <w:rPr>
            <w:noProof/>
            <w:webHidden/>
          </w:rPr>
          <w:fldChar w:fldCharType="separate"/>
        </w:r>
        <w:r w:rsidR="0034560B">
          <w:rPr>
            <w:noProof/>
            <w:webHidden/>
          </w:rPr>
          <w:t>14</w:t>
        </w:r>
        <w:r w:rsidR="0034560B">
          <w:rPr>
            <w:noProof/>
            <w:webHidden/>
          </w:rPr>
          <w:fldChar w:fldCharType="end"/>
        </w:r>
      </w:hyperlink>
    </w:p>
    <w:p w14:paraId="3F07AB1C" w14:textId="77777777" w:rsidR="0034560B" w:rsidRDefault="0069047F">
      <w:pPr>
        <w:pStyle w:val="TOC4"/>
        <w:rPr>
          <w:rFonts w:cstheme="minorBidi"/>
          <w:noProof/>
          <w:color w:val="auto"/>
          <w:sz w:val="22"/>
          <w:szCs w:val="22"/>
          <w:lang w:eastAsia="en-GB"/>
        </w:rPr>
      </w:pPr>
      <w:hyperlink w:anchor="_Toc18073214" w:history="1">
        <w:r w:rsidR="0034560B" w:rsidRPr="000C30DB">
          <w:rPr>
            <w:rStyle w:val="Hyperlink"/>
            <w:noProof/>
          </w:rPr>
          <w:t>3.3</w:t>
        </w:r>
        <w:r w:rsidR="0034560B">
          <w:rPr>
            <w:rFonts w:cstheme="minorBidi"/>
            <w:noProof/>
            <w:color w:val="auto"/>
            <w:sz w:val="22"/>
            <w:szCs w:val="22"/>
            <w:lang w:eastAsia="en-GB"/>
          </w:rPr>
          <w:tab/>
        </w:r>
        <w:r w:rsidR="0034560B" w:rsidRPr="000C30DB">
          <w:rPr>
            <w:rStyle w:val="Hyperlink"/>
            <w:noProof/>
          </w:rPr>
          <w:t>The direct economic impact through employment</w:t>
        </w:r>
        <w:r w:rsidR="0034560B">
          <w:rPr>
            <w:noProof/>
            <w:webHidden/>
          </w:rPr>
          <w:tab/>
        </w:r>
        <w:r w:rsidR="0034560B">
          <w:rPr>
            <w:noProof/>
            <w:webHidden/>
          </w:rPr>
          <w:fldChar w:fldCharType="begin"/>
        </w:r>
        <w:r w:rsidR="0034560B">
          <w:rPr>
            <w:noProof/>
            <w:webHidden/>
          </w:rPr>
          <w:instrText xml:space="preserve"> PAGEREF _Toc18073214 \h </w:instrText>
        </w:r>
        <w:r w:rsidR="0034560B">
          <w:rPr>
            <w:noProof/>
            <w:webHidden/>
          </w:rPr>
        </w:r>
        <w:r w:rsidR="0034560B">
          <w:rPr>
            <w:noProof/>
            <w:webHidden/>
          </w:rPr>
          <w:fldChar w:fldCharType="separate"/>
        </w:r>
        <w:r w:rsidR="0034560B">
          <w:rPr>
            <w:noProof/>
            <w:webHidden/>
          </w:rPr>
          <w:t>16</w:t>
        </w:r>
        <w:r w:rsidR="0034560B">
          <w:rPr>
            <w:noProof/>
            <w:webHidden/>
          </w:rPr>
          <w:fldChar w:fldCharType="end"/>
        </w:r>
      </w:hyperlink>
    </w:p>
    <w:p w14:paraId="243C143C" w14:textId="77777777" w:rsidR="0034560B" w:rsidRDefault="0069047F">
      <w:pPr>
        <w:pStyle w:val="TOC4"/>
        <w:rPr>
          <w:rFonts w:cstheme="minorBidi"/>
          <w:noProof/>
          <w:color w:val="auto"/>
          <w:sz w:val="22"/>
          <w:szCs w:val="22"/>
          <w:lang w:eastAsia="en-GB"/>
        </w:rPr>
      </w:pPr>
      <w:hyperlink w:anchor="_Toc18073215" w:history="1">
        <w:r w:rsidR="0034560B" w:rsidRPr="000C30DB">
          <w:rPr>
            <w:rStyle w:val="Hyperlink"/>
            <w:noProof/>
          </w:rPr>
          <w:t>3.4</w:t>
        </w:r>
        <w:r w:rsidR="0034560B">
          <w:rPr>
            <w:rFonts w:cstheme="minorBidi"/>
            <w:noProof/>
            <w:color w:val="auto"/>
            <w:sz w:val="22"/>
            <w:szCs w:val="22"/>
            <w:lang w:eastAsia="en-GB"/>
          </w:rPr>
          <w:tab/>
        </w:r>
        <w:r w:rsidR="0034560B" w:rsidRPr="000C30DB">
          <w:rPr>
            <w:rStyle w:val="Hyperlink"/>
            <w:noProof/>
          </w:rPr>
          <w:t>The direct economic impact through the compensation of employees</w:t>
        </w:r>
        <w:r w:rsidR="0034560B">
          <w:rPr>
            <w:noProof/>
            <w:webHidden/>
          </w:rPr>
          <w:tab/>
        </w:r>
        <w:r w:rsidR="0034560B">
          <w:rPr>
            <w:noProof/>
            <w:webHidden/>
          </w:rPr>
          <w:fldChar w:fldCharType="begin"/>
        </w:r>
        <w:r w:rsidR="0034560B">
          <w:rPr>
            <w:noProof/>
            <w:webHidden/>
          </w:rPr>
          <w:instrText xml:space="preserve"> PAGEREF _Toc18073215 \h </w:instrText>
        </w:r>
        <w:r w:rsidR="0034560B">
          <w:rPr>
            <w:noProof/>
            <w:webHidden/>
          </w:rPr>
        </w:r>
        <w:r w:rsidR="0034560B">
          <w:rPr>
            <w:noProof/>
            <w:webHidden/>
          </w:rPr>
          <w:fldChar w:fldCharType="separate"/>
        </w:r>
        <w:r w:rsidR="0034560B">
          <w:rPr>
            <w:noProof/>
            <w:webHidden/>
          </w:rPr>
          <w:t>18</w:t>
        </w:r>
        <w:r w:rsidR="0034560B">
          <w:rPr>
            <w:noProof/>
            <w:webHidden/>
          </w:rPr>
          <w:fldChar w:fldCharType="end"/>
        </w:r>
      </w:hyperlink>
    </w:p>
    <w:p w14:paraId="2FE10B14" w14:textId="77777777" w:rsidR="0034560B" w:rsidRDefault="0069047F">
      <w:pPr>
        <w:pStyle w:val="TOC4"/>
        <w:rPr>
          <w:rFonts w:cstheme="minorBidi"/>
          <w:noProof/>
          <w:color w:val="auto"/>
          <w:sz w:val="22"/>
          <w:szCs w:val="22"/>
          <w:lang w:eastAsia="en-GB"/>
        </w:rPr>
      </w:pPr>
      <w:hyperlink w:anchor="_Toc18073216" w:history="1">
        <w:r w:rsidR="0034560B" w:rsidRPr="000C30DB">
          <w:rPr>
            <w:rStyle w:val="Hyperlink"/>
            <w:noProof/>
          </w:rPr>
          <w:t>3.5</w:t>
        </w:r>
        <w:r w:rsidR="0034560B">
          <w:rPr>
            <w:rFonts w:cstheme="minorBidi"/>
            <w:noProof/>
            <w:color w:val="auto"/>
            <w:sz w:val="22"/>
            <w:szCs w:val="22"/>
            <w:lang w:eastAsia="en-GB"/>
          </w:rPr>
          <w:tab/>
        </w:r>
        <w:r w:rsidR="0034560B" w:rsidRPr="000C30DB">
          <w:rPr>
            <w:rStyle w:val="Hyperlink"/>
            <w:noProof/>
          </w:rPr>
          <w:t>The direct contribution to the UK Exchequer</w:t>
        </w:r>
        <w:r w:rsidR="0034560B">
          <w:rPr>
            <w:noProof/>
            <w:webHidden/>
          </w:rPr>
          <w:tab/>
        </w:r>
        <w:r w:rsidR="0034560B">
          <w:rPr>
            <w:noProof/>
            <w:webHidden/>
          </w:rPr>
          <w:fldChar w:fldCharType="begin"/>
        </w:r>
        <w:r w:rsidR="0034560B">
          <w:rPr>
            <w:noProof/>
            <w:webHidden/>
          </w:rPr>
          <w:instrText xml:space="preserve"> PAGEREF _Toc18073216 \h </w:instrText>
        </w:r>
        <w:r w:rsidR="0034560B">
          <w:rPr>
            <w:noProof/>
            <w:webHidden/>
          </w:rPr>
        </w:r>
        <w:r w:rsidR="0034560B">
          <w:rPr>
            <w:noProof/>
            <w:webHidden/>
          </w:rPr>
          <w:fldChar w:fldCharType="separate"/>
        </w:r>
        <w:r w:rsidR="0034560B">
          <w:rPr>
            <w:noProof/>
            <w:webHidden/>
          </w:rPr>
          <w:t>18</w:t>
        </w:r>
        <w:r w:rsidR="0034560B">
          <w:rPr>
            <w:noProof/>
            <w:webHidden/>
          </w:rPr>
          <w:fldChar w:fldCharType="end"/>
        </w:r>
      </w:hyperlink>
    </w:p>
    <w:p w14:paraId="6772CA77" w14:textId="77777777" w:rsidR="0034560B" w:rsidRDefault="0069047F">
      <w:pPr>
        <w:pStyle w:val="TOC4"/>
        <w:rPr>
          <w:rFonts w:cstheme="minorBidi"/>
          <w:noProof/>
          <w:color w:val="auto"/>
          <w:sz w:val="22"/>
          <w:szCs w:val="22"/>
          <w:lang w:eastAsia="en-GB"/>
        </w:rPr>
      </w:pPr>
      <w:hyperlink w:anchor="_Toc18073217" w:history="1">
        <w:r w:rsidR="0034560B" w:rsidRPr="000C30DB">
          <w:rPr>
            <w:rStyle w:val="Hyperlink"/>
            <w:noProof/>
          </w:rPr>
          <w:t>3.6</w:t>
        </w:r>
        <w:r w:rsidR="0034560B">
          <w:rPr>
            <w:rFonts w:cstheme="minorBidi"/>
            <w:noProof/>
            <w:color w:val="auto"/>
            <w:sz w:val="22"/>
            <w:szCs w:val="22"/>
            <w:lang w:eastAsia="en-GB"/>
          </w:rPr>
          <w:tab/>
        </w:r>
        <w:r w:rsidR="0034560B" w:rsidRPr="000C30DB">
          <w:rPr>
            <w:rStyle w:val="Hyperlink"/>
            <w:noProof/>
          </w:rPr>
          <w:t>The direct contribution to the UK’s export of goods and services</w:t>
        </w:r>
        <w:r w:rsidR="0034560B">
          <w:rPr>
            <w:noProof/>
            <w:webHidden/>
          </w:rPr>
          <w:tab/>
        </w:r>
        <w:r w:rsidR="0034560B">
          <w:rPr>
            <w:noProof/>
            <w:webHidden/>
          </w:rPr>
          <w:fldChar w:fldCharType="begin"/>
        </w:r>
        <w:r w:rsidR="0034560B">
          <w:rPr>
            <w:noProof/>
            <w:webHidden/>
          </w:rPr>
          <w:instrText xml:space="preserve"> PAGEREF _Toc18073217 \h </w:instrText>
        </w:r>
        <w:r w:rsidR="0034560B">
          <w:rPr>
            <w:noProof/>
            <w:webHidden/>
          </w:rPr>
        </w:r>
        <w:r w:rsidR="0034560B">
          <w:rPr>
            <w:noProof/>
            <w:webHidden/>
          </w:rPr>
          <w:fldChar w:fldCharType="separate"/>
        </w:r>
        <w:r w:rsidR="0034560B">
          <w:rPr>
            <w:noProof/>
            <w:webHidden/>
          </w:rPr>
          <w:t>20</w:t>
        </w:r>
        <w:r w:rsidR="0034560B">
          <w:rPr>
            <w:noProof/>
            <w:webHidden/>
          </w:rPr>
          <w:fldChar w:fldCharType="end"/>
        </w:r>
      </w:hyperlink>
    </w:p>
    <w:p w14:paraId="39CE2D05" w14:textId="77777777" w:rsidR="0034560B" w:rsidRDefault="0069047F">
      <w:pPr>
        <w:pStyle w:val="TOC3"/>
        <w:rPr>
          <w:rFonts w:cstheme="minorBidi"/>
          <w:b w:val="0"/>
          <w:noProof/>
          <w:sz w:val="22"/>
          <w:szCs w:val="22"/>
          <w:lang w:eastAsia="en-GB"/>
        </w:rPr>
      </w:pPr>
      <w:hyperlink w:anchor="_Toc18073218" w:history="1">
        <w:r w:rsidR="0034560B" w:rsidRPr="000C30DB">
          <w:rPr>
            <w:rStyle w:val="Hyperlink"/>
            <w:noProof/>
          </w:rPr>
          <w:t>4</w:t>
        </w:r>
        <w:r w:rsidR="0034560B">
          <w:rPr>
            <w:rFonts w:cstheme="minorBidi"/>
            <w:b w:val="0"/>
            <w:noProof/>
            <w:sz w:val="22"/>
            <w:szCs w:val="22"/>
            <w:lang w:eastAsia="en-GB"/>
          </w:rPr>
          <w:tab/>
        </w:r>
        <w:r w:rsidR="0034560B" w:rsidRPr="000C30DB">
          <w:rPr>
            <w:rStyle w:val="Hyperlink"/>
            <w:noProof/>
          </w:rPr>
          <w:t>The aggregate economic impact of the leisure marine industry in the UK</w:t>
        </w:r>
        <w:r w:rsidR="0034560B">
          <w:rPr>
            <w:noProof/>
            <w:webHidden/>
          </w:rPr>
          <w:tab/>
        </w:r>
        <w:r w:rsidR="0034560B">
          <w:rPr>
            <w:noProof/>
            <w:webHidden/>
          </w:rPr>
          <w:fldChar w:fldCharType="begin"/>
        </w:r>
        <w:r w:rsidR="0034560B">
          <w:rPr>
            <w:noProof/>
            <w:webHidden/>
          </w:rPr>
          <w:instrText xml:space="preserve"> PAGEREF _Toc18073218 \h </w:instrText>
        </w:r>
        <w:r w:rsidR="0034560B">
          <w:rPr>
            <w:noProof/>
            <w:webHidden/>
          </w:rPr>
        </w:r>
        <w:r w:rsidR="0034560B">
          <w:rPr>
            <w:noProof/>
            <w:webHidden/>
          </w:rPr>
          <w:fldChar w:fldCharType="separate"/>
        </w:r>
        <w:r w:rsidR="0034560B">
          <w:rPr>
            <w:noProof/>
            <w:webHidden/>
          </w:rPr>
          <w:t>22</w:t>
        </w:r>
        <w:r w:rsidR="0034560B">
          <w:rPr>
            <w:noProof/>
            <w:webHidden/>
          </w:rPr>
          <w:fldChar w:fldCharType="end"/>
        </w:r>
      </w:hyperlink>
    </w:p>
    <w:p w14:paraId="35A1E0F9" w14:textId="77777777" w:rsidR="0034560B" w:rsidRDefault="0069047F">
      <w:pPr>
        <w:pStyle w:val="TOC4"/>
        <w:rPr>
          <w:rFonts w:cstheme="minorBidi"/>
          <w:noProof/>
          <w:color w:val="auto"/>
          <w:sz w:val="22"/>
          <w:szCs w:val="22"/>
          <w:lang w:eastAsia="en-GB"/>
        </w:rPr>
      </w:pPr>
      <w:hyperlink w:anchor="_Toc18073219" w:history="1">
        <w:r w:rsidR="0034560B" w:rsidRPr="000C30DB">
          <w:rPr>
            <w:rStyle w:val="Hyperlink"/>
            <w:noProof/>
          </w:rPr>
          <w:t>4.1</w:t>
        </w:r>
        <w:r w:rsidR="0034560B">
          <w:rPr>
            <w:rFonts w:cstheme="minorBidi"/>
            <w:noProof/>
            <w:color w:val="auto"/>
            <w:sz w:val="22"/>
            <w:szCs w:val="22"/>
            <w:lang w:eastAsia="en-GB"/>
          </w:rPr>
          <w:tab/>
        </w:r>
        <w:r w:rsidR="0034560B" w:rsidRPr="000C30DB">
          <w:rPr>
            <w:rStyle w:val="Hyperlink"/>
            <w:noProof/>
          </w:rPr>
          <w:t>The aggregate economic impacts through turnover</w:t>
        </w:r>
        <w:r w:rsidR="0034560B">
          <w:rPr>
            <w:noProof/>
            <w:webHidden/>
          </w:rPr>
          <w:tab/>
        </w:r>
        <w:r w:rsidR="0034560B">
          <w:rPr>
            <w:noProof/>
            <w:webHidden/>
          </w:rPr>
          <w:fldChar w:fldCharType="begin"/>
        </w:r>
        <w:r w:rsidR="0034560B">
          <w:rPr>
            <w:noProof/>
            <w:webHidden/>
          </w:rPr>
          <w:instrText xml:space="preserve"> PAGEREF _Toc18073219 \h </w:instrText>
        </w:r>
        <w:r w:rsidR="0034560B">
          <w:rPr>
            <w:noProof/>
            <w:webHidden/>
          </w:rPr>
        </w:r>
        <w:r w:rsidR="0034560B">
          <w:rPr>
            <w:noProof/>
            <w:webHidden/>
          </w:rPr>
          <w:fldChar w:fldCharType="separate"/>
        </w:r>
        <w:r w:rsidR="0034560B">
          <w:rPr>
            <w:noProof/>
            <w:webHidden/>
          </w:rPr>
          <w:t>22</w:t>
        </w:r>
        <w:r w:rsidR="0034560B">
          <w:rPr>
            <w:noProof/>
            <w:webHidden/>
          </w:rPr>
          <w:fldChar w:fldCharType="end"/>
        </w:r>
      </w:hyperlink>
    </w:p>
    <w:p w14:paraId="1E40873A" w14:textId="77777777" w:rsidR="0034560B" w:rsidRDefault="0069047F">
      <w:pPr>
        <w:pStyle w:val="TOC4"/>
        <w:rPr>
          <w:rFonts w:cstheme="minorBidi"/>
          <w:noProof/>
          <w:color w:val="auto"/>
          <w:sz w:val="22"/>
          <w:szCs w:val="22"/>
          <w:lang w:eastAsia="en-GB"/>
        </w:rPr>
      </w:pPr>
      <w:hyperlink w:anchor="_Toc18073220" w:history="1">
        <w:r w:rsidR="0034560B" w:rsidRPr="000C30DB">
          <w:rPr>
            <w:rStyle w:val="Hyperlink"/>
            <w:noProof/>
          </w:rPr>
          <w:t>4.2</w:t>
        </w:r>
        <w:r w:rsidR="0034560B">
          <w:rPr>
            <w:rFonts w:cstheme="minorBidi"/>
            <w:noProof/>
            <w:color w:val="auto"/>
            <w:sz w:val="22"/>
            <w:szCs w:val="22"/>
            <w:lang w:eastAsia="en-GB"/>
          </w:rPr>
          <w:tab/>
        </w:r>
        <w:r w:rsidR="0034560B" w:rsidRPr="000C30DB">
          <w:rPr>
            <w:rStyle w:val="Hyperlink"/>
            <w:noProof/>
          </w:rPr>
          <w:t>The aggregate economic impacts through GVA</w:t>
        </w:r>
        <w:r w:rsidR="0034560B">
          <w:rPr>
            <w:noProof/>
            <w:webHidden/>
          </w:rPr>
          <w:tab/>
        </w:r>
        <w:r w:rsidR="0034560B">
          <w:rPr>
            <w:noProof/>
            <w:webHidden/>
          </w:rPr>
          <w:fldChar w:fldCharType="begin"/>
        </w:r>
        <w:r w:rsidR="0034560B">
          <w:rPr>
            <w:noProof/>
            <w:webHidden/>
          </w:rPr>
          <w:instrText xml:space="preserve"> PAGEREF _Toc18073220 \h </w:instrText>
        </w:r>
        <w:r w:rsidR="0034560B">
          <w:rPr>
            <w:noProof/>
            <w:webHidden/>
          </w:rPr>
        </w:r>
        <w:r w:rsidR="0034560B">
          <w:rPr>
            <w:noProof/>
            <w:webHidden/>
          </w:rPr>
          <w:fldChar w:fldCharType="separate"/>
        </w:r>
        <w:r w:rsidR="0034560B">
          <w:rPr>
            <w:noProof/>
            <w:webHidden/>
          </w:rPr>
          <w:t>23</w:t>
        </w:r>
        <w:r w:rsidR="0034560B">
          <w:rPr>
            <w:noProof/>
            <w:webHidden/>
          </w:rPr>
          <w:fldChar w:fldCharType="end"/>
        </w:r>
      </w:hyperlink>
    </w:p>
    <w:p w14:paraId="2C907C96" w14:textId="77777777" w:rsidR="0034560B" w:rsidRDefault="0069047F">
      <w:pPr>
        <w:pStyle w:val="TOC4"/>
        <w:rPr>
          <w:rFonts w:cstheme="minorBidi"/>
          <w:noProof/>
          <w:color w:val="auto"/>
          <w:sz w:val="22"/>
          <w:szCs w:val="22"/>
          <w:lang w:eastAsia="en-GB"/>
        </w:rPr>
      </w:pPr>
      <w:hyperlink w:anchor="_Toc18073221" w:history="1">
        <w:r w:rsidR="0034560B" w:rsidRPr="000C30DB">
          <w:rPr>
            <w:rStyle w:val="Hyperlink"/>
            <w:noProof/>
          </w:rPr>
          <w:t>4.3</w:t>
        </w:r>
        <w:r w:rsidR="0034560B">
          <w:rPr>
            <w:rFonts w:cstheme="minorBidi"/>
            <w:noProof/>
            <w:color w:val="auto"/>
            <w:sz w:val="22"/>
            <w:szCs w:val="22"/>
            <w:lang w:eastAsia="en-GB"/>
          </w:rPr>
          <w:tab/>
        </w:r>
        <w:r w:rsidR="0034560B" w:rsidRPr="000C30DB">
          <w:rPr>
            <w:rStyle w:val="Hyperlink"/>
            <w:noProof/>
          </w:rPr>
          <w:t>The aggregate economic impacts through employment</w:t>
        </w:r>
        <w:r w:rsidR="0034560B">
          <w:rPr>
            <w:noProof/>
            <w:webHidden/>
          </w:rPr>
          <w:tab/>
        </w:r>
        <w:r w:rsidR="0034560B">
          <w:rPr>
            <w:noProof/>
            <w:webHidden/>
          </w:rPr>
          <w:fldChar w:fldCharType="begin"/>
        </w:r>
        <w:r w:rsidR="0034560B">
          <w:rPr>
            <w:noProof/>
            <w:webHidden/>
          </w:rPr>
          <w:instrText xml:space="preserve"> PAGEREF _Toc18073221 \h </w:instrText>
        </w:r>
        <w:r w:rsidR="0034560B">
          <w:rPr>
            <w:noProof/>
            <w:webHidden/>
          </w:rPr>
        </w:r>
        <w:r w:rsidR="0034560B">
          <w:rPr>
            <w:noProof/>
            <w:webHidden/>
          </w:rPr>
          <w:fldChar w:fldCharType="separate"/>
        </w:r>
        <w:r w:rsidR="0034560B">
          <w:rPr>
            <w:noProof/>
            <w:webHidden/>
          </w:rPr>
          <w:t>25</w:t>
        </w:r>
        <w:r w:rsidR="0034560B">
          <w:rPr>
            <w:noProof/>
            <w:webHidden/>
          </w:rPr>
          <w:fldChar w:fldCharType="end"/>
        </w:r>
      </w:hyperlink>
    </w:p>
    <w:p w14:paraId="3E084907" w14:textId="77777777" w:rsidR="0034560B" w:rsidRDefault="0069047F">
      <w:pPr>
        <w:pStyle w:val="TOC4"/>
        <w:rPr>
          <w:rFonts w:cstheme="minorBidi"/>
          <w:noProof/>
          <w:color w:val="auto"/>
          <w:sz w:val="22"/>
          <w:szCs w:val="22"/>
          <w:lang w:eastAsia="en-GB"/>
        </w:rPr>
      </w:pPr>
      <w:hyperlink w:anchor="_Toc18073222" w:history="1">
        <w:r w:rsidR="0034560B" w:rsidRPr="000C30DB">
          <w:rPr>
            <w:rStyle w:val="Hyperlink"/>
            <w:noProof/>
          </w:rPr>
          <w:t>4.4</w:t>
        </w:r>
        <w:r w:rsidR="0034560B">
          <w:rPr>
            <w:rFonts w:cstheme="minorBidi"/>
            <w:noProof/>
            <w:color w:val="auto"/>
            <w:sz w:val="22"/>
            <w:szCs w:val="22"/>
            <w:lang w:eastAsia="en-GB"/>
          </w:rPr>
          <w:tab/>
        </w:r>
        <w:r w:rsidR="0034560B" w:rsidRPr="000C30DB">
          <w:rPr>
            <w:rStyle w:val="Hyperlink"/>
            <w:noProof/>
          </w:rPr>
          <w:t>The aggregate economic impacts through the compensation of employees</w:t>
        </w:r>
        <w:r w:rsidR="0034560B">
          <w:rPr>
            <w:noProof/>
            <w:webHidden/>
          </w:rPr>
          <w:tab/>
        </w:r>
        <w:r w:rsidR="0034560B">
          <w:rPr>
            <w:noProof/>
            <w:webHidden/>
          </w:rPr>
          <w:fldChar w:fldCharType="begin"/>
        </w:r>
        <w:r w:rsidR="0034560B">
          <w:rPr>
            <w:noProof/>
            <w:webHidden/>
          </w:rPr>
          <w:instrText xml:space="preserve"> PAGEREF _Toc18073222 \h </w:instrText>
        </w:r>
        <w:r w:rsidR="0034560B">
          <w:rPr>
            <w:noProof/>
            <w:webHidden/>
          </w:rPr>
        </w:r>
        <w:r w:rsidR="0034560B">
          <w:rPr>
            <w:noProof/>
            <w:webHidden/>
          </w:rPr>
          <w:fldChar w:fldCharType="separate"/>
        </w:r>
        <w:r w:rsidR="0034560B">
          <w:rPr>
            <w:noProof/>
            <w:webHidden/>
          </w:rPr>
          <w:t>26</w:t>
        </w:r>
        <w:r w:rsidR="0034560B">
          <w:rPr>
            <w:noProof/>
            <w:webHidden/>
          </w:rPr>
          <w:fldChar w:fldCharType="end"/>
        </w:r>
      </w:hyperlink>
    </w:p>
    <w:p w14:paraId="5EE676C5" w14:textId="77777777" w:rsidR="0034560B" w:rsidRDefault="0069047F">
      <w:pPr>
        <w:pStyle w:val="TOC3"/>
        <w:rPr>
          <w:rFonts w:cstheme="minorBidi"/>
          <w:b w:val="0"/>
          <w:noProof/>
          <w:sz w:val="22"/>
          <w:szCs w:val="22"/>
          <w:lang w:eastAsia="en-GB"/>
        </w:rPr>
      </w:pPr>
      <w:hyperlink w:anchor="_Toc18073223" w:history="1">
        <w:r w:rsidR="0034560B" w:rsidRPr="000C30DB">
          <w:rPr>
            <w:rStyle w:val="Hyperlink"/>
            <w:noProof/>
          </w:rPr>
          <w:t>5</w:t>
        </w:r>
        <w:r w:rsidR="0034560B">
          <w:rPr>
            <w:rFonts w:cstheme="minorBidi"/>
            <w:b w:val="0"/>
            <w:noProof/>
            <w:sz w:val="22"/>
            <w:szCs w:val="22"/>
            <w:lang w:eastAsia="en-GB"/>
          </w:rPr>
          <w:tab/>
        </w:r>
        <w:r w:rsidR="0034560B" w:rsidRPr="000C30DB">
          <w:rPr>
            <w:rStyle w:val="Hyperlink"/>
            <w:noProof/>
          </w:rPr>
          <w:t>The regional economic impact of the leisure marine industry</w:t>
        </w:r>
        <w:r w:rsidR="0034560B">
          <w:rPr>
            <w:noProof/>
            <w:webHidden/>
          </w:rPr>
          <w:tab/>
        </w:r>
        <w:r w:rsidR="0034560B">
          <w:rPr>
            <w:noProof/>
            <w:webHidden/>
          </w:rPr>
          <w:fldChar w:fldCharType="begin"/>
        </w:r>
        <w:r w:rsidR="0034560B">
          <w:rPr>
            <w:noProof/>
            <w:webHidden/>
          </w:rPr>
          <w:instrText xml:space="preserve"> PAGEREF _Toc18073223 \h </w:instrText>
        </w:r>
        <w:r w:rsidR="0034560B">
          <w:rPr>
            <w:noProof/>
            <w:webHidden/>
          </w:rPr>
        </w:r>
        <w:r w:rsidR="0034560B">
          <w:rPr>
            <w:noProof/>
            <w:webHidden/>
          </w:rPr>
          <w:fldChar w:fldCharType="separate"/>
        </w:r>
        <w:r w:rsidR="0034560B">
          <w:rPr>
            <w:noProof/>
            <w:webHidden/>
          </w:rPr>
          <w:t>28</w:t>
        </w:r>
        <w:r w:rsidR="0034560B">
          <w:rPr>
            <w:noProof/>
            <w:webHidden/>
          </w:rPr>
          <w:fldChar w:fldCharType="end"/>
        </w:r>
      </w:hyperlink>
    </w:p>
    <w:p w14:paraId="4A674C9E" w14:textId="77777777" w:rsidR="0034560B" w:rsidRDefault="0069047F">
      <w:pPr>
        <w:pStyle w:val="TOC4"/>
        <w:rPr>
          <w:rFonts w:cstheme="minorBidi"/>
          <w:noProof/>
          <w:color w:val="auto"/>
          <w:sz w:val="22"/>
          <w:szCs w:val="22"/>
          <w:lang w:eastAsia="en-GB"/>
        </w:rPr>
      </w:pPr>
      <w:hyperlink w:anchor="_Toc18073224" w:history="1">
        <w:r w:rsidR="0034560B" w:rsidRPr="000C30DB">
          <w:rPr>
            <w:rStyle w:val="Hyperlink"/>
            <w:noProof/>
          </w:rPr>
          <w:t>5.1</w:t>
        </w:r>
        <w:r w:rsidR="0034560B">
          <w:rPr>
            <w:rFonts w:cstheme="minorBidi"/>
            <w:noProof/>
            <w:color w:val="auto"/>
            <w:sz w:val="22"/>
            <w:szCs w:val="22"/>
            <w:lang w:eastAsia="en-GB"/>
          </w:rPr>
          <w:tab/>
        </w:r>
        <w:r w:rsidR="0034560B" w:rsidRPr="000C30DB">
          <w:rPr>
            <w:rStyle w:val="Hyperlink"/>
            <w:noProof/>
          </w:rPr>
          <w:t>The direct economic impact of the leisure marine industry by UK region</w:t>
        </w:r>
        <w:r w:rsidR="0034560B">
          <w:rPr>
            <w:noProof/>
            <w:webHidden/>
          </w:rPr>
          <w:tab/>
        </w:r>
        <w:r w:rsidR="0034560B">
          <w:rPr>
            <w:noProof/>
            <w:webHidden/>
          </w:rPr>
          <w:fldChar w:fldCharType="begin"/>
        </w:r>
        <w:r w:rsidR="0034560B">
          <w:rPr>
            <w:noProof/>
            <w:webHidden/>
          </w:rPr>
          <w:instrText xml:space="preserve"> PAGEREF _Toc18073224 \h </w:instrText>
        </w:r>
        <w:r w:rsidR="0034560B">
          <w:rPr>
            <w:noProof/>
            <w:webHidden/>
          </w:rPr>
        </w:r>
        <w:r w:rsidR="0034560B">
          <w:rPr>
            <w:noProof/>
            <w:webHidden/>
          </w:rPr>
          <w:fldChar w:fldCharType="separate"/>
        </w:r>
        <w:r w:rsidR="0034560B">
          <w:rPr>
            <w:noProof/>
            <w:webHidden/>
          </w:rPr>
          <w:t>28</w:t>
        </w:r>
        <w:r w:rsidR="0034560B">
          <w:rPr>
            <w:noProof/>
            <w:webHidden/>
          </w:rPr>
          <w:fldChar w:fldCharType="end"/>
        </w:r>
      </w:hyperlink>
    </w:p>
    <w:p w14:paraId="77F31632" w14:textId="77777777" w:rsidR="0034560B" w:rsidRDefault="0069047F">
      <w:pPr>
        <w:pStyle w:val="TOC4"/>
        <w:rPr>
          <w:rFonts w:cstheme="minorBidi"/>
          <w:noProof/>
          <w:color w:val="auto"/>
          <w:sz w:val="22"/>
          <w:szCs w:val="22"/>
          <w:lang w:eastAsia="en-GB"/>
        </w:rPr>
      </w:pPr>
      <w:hyperlink w:anchor="_Toc18073225" w:history="1">
        <w:r w:rsidR="0034560B" w:rsidRPr="000C30DB">
          <w:rPr>
            <w:rStyle w:val="Hyperlink"/>
            <w:noProof/>
          </w:rPr>
          <w:t>5.2</w:t>
        </w:r>
        <w:r w:rsidR="0034560B">
          <w:rPr>
            <w:rFonts w:cstheme="minorBidi"/>
            <w:noProof/>
            <w:color w:val="auto"/>
            <w:sz w:val="22"/>
            <w:szCs w:val="22"/>
            <w:lang w:eastAsia="en-GB"/>
          </w:rPr>
          <w:tab/>
        </w:r>
        <w:r w:rsidR="0034560B" w:rsidRPr="000C30DB">
          <w:rPr>
            <w:rStyle w:val="Hyperlink"/>
            <w:noProof/>
          </w:rPr>
          <w:t>The aggregate economic impact of the industry by UK region</w:t>
        </w:r>
        <w:r w:rsidR="0034560B">
          <w:rPr>
            <w:noProof/>
            <w:webHidden/>
          </w:rPr>
          <w:tab/>
        </w:r>
        <w:r w:rsidR="0034560B">
          <w:rPr>
            <w:noProof/>
            <w:webHidden/>
          </w:rPr>
          <w:fldChar w:fldCharType="begin"/>
        </w:r>
        <w:r w:rsidR="0034560B">
          <w:rPr>
            <w:noProof/>
            <w:webHidden/>
          </w:rPr>
          <w:instrText xml:space="preserve"> PAGEREF _Toc18073225 \h </w:instrText>
        </w:r>
        <w:r w:rsidR="0034560B">
          <w:rPr>
            <w:noProof/>
            <w:webHidden/>
          </w:rPr>
        </w:r>
        <w:r w:rsidR="0034560B">
          <w:rPr>
            <w:noProof/>
            <w:webHidden/>
          </w:rPr>
          <w:fldChar w:fldCharType="separate"/>
        </w:r>
        <w:r w:rsidR="0034560B">
          <w:rPr>
            <w:noProof/>
            <w:webHidden/>
          </w:rPr>
          <w:t>32</w:t>
        </w:r>
        <w:r w:rsidR="0034560B">
          <w:rPr>
            <w:noProof/>
            <w:webHidden/>
          </w:rPr>
          <w:fldChar w:fldCharType="end"/>
        </w:r>
      </w:hyperlink>
    </w:p>
    <w:p w14:paraId="43A78356" w14:textId="77777777" w:rsidR="0034560B" w:rsidRDefault="0069047F">
      <w:pPr>
        <w:pStyle w:val="TOC3"/>
        <w:rPr>
          <w:rFonts w:cstheme="minorBidi"/>
          <w:b w:val="0"/>
          <w:noProof/>
          <w:sz w:val="22"/>
          <w:szCs w:val="22"/>
          <w:lang w:eastAsia="en-GB"/>
        </w:rPr>
      </w:pPr>
      <w:hyperlink w:anchor="_Toc18073226" w:history="1">
        <w:r w:rsidR="0034560B" w:rsidRPr="000C30DB">
          <w:rPr>
            <w:rStyle w:val="Hyperlink"/>
            <w:noProof/>
          </w:rPr>
          <w:t>6</w:t>
        </w:r>
        <w:r w:rsidR="0034560B">
          <w:rPr>
            <w:rFonts w:cstheme="minorBidi"/>
            <w:b w:val="0"/>
            <w:noProof/>
            <w:sz w:val="22"/>
            <w:szCs w:val="22"/>
            <w:lang w:eastAsia="en-GB"/>
          </w:rPr>
          <w:tab/>
        </w:r>
        <w:r w:rsidR="0034560B" w:rsidRPr="000C30DB">
          <w:rPr>
            <w:rStyle w:val="Hyperlink"/>
            <w:noProof/>
          </w:rPr>
          <w:t>The UK leisure marine industry: A forward look</w:t>
        </w:r>
        <w:r w:rsidR="0034560B">
          <w:rPr>
            <w:noProof/>
            <w:webHidden/>
          </w:rPr>
          <w:tab/>
        </w:r>
        <w:r w:rsidR="0034560B">
          <w:rPr>
            <w:noProof/>
            <w:webHidden/>
          </w:rPr>
          <w:fldChar w:fldCharType="begin"/>
        </w:r>
        <w:r w:rsidR="0034560B">
          <w:rPr>
            <w:noProof/>
            <w:webHidden/>
          </w:rPr>
          <w:instrText xml:space="preserve"> PAGEREF _Toc18073226 \h </w:instrText>
        </w:r>
        <w:r w:rsidR="0034560B">
          <w:rPr>
            <w:noProof/>
            <w:webHidden/>
          </w:rPr>
        </w:r>
        <w:r w:rsidR="0034560B">
          <w:rPr>
            <w:noProof/>
            <w:webHidden/>
          </w:rPr>
          <w:fldChar w:fldCharType="separate"/>
        </w:r>
        <w:r w:rsidR="0034560B">
          <w:rPr>
            <w:noProof/>
            <w:webHidden/>
          </w:rPr>
          <w:t>34</w:t>
        </w:r>
        <w:r w:rsidR="0034560B">
          <w:rPr>
            <w:noProof/>
            <w:webHidden/>
          </w:rPr>
          <w:fldChar w:fldCharType="end"/>
        </w:r>
      </w:hyperlink>
    </w:p>
    <w:p w14:paraId="0C6647CC" w14:textId="77777777" w:rsidR="0034560B" w:rsidRDefault="0069047F">
      <w:pPr>
        <w:pStyle w:val="TOC3"/>
        <w:rPr>
          <w:rFonts w:cstheme="minorBidi"/>
          <w:b w:val="0"/>
          <w:noProof/>
          <w:sz w:val="22"/>
          <w:szCs w:val="22"/>
          <w:lang w:eastAsia="en-GB"/>
        </w:rPr>
      </w:pPr>
      <w:hyperlink w:anchor="_Toc18073227" w:history="1">
        <w:r w:rsidR="0034560B" w:rsidRPr="000C30DB">
          <w:rPr>
            <w:rStyle w:val="Hyperlink"/>
            <w:noProof/>
          </w:rPr>
          <w:t>7</w:t>
        </w:r>
        <w:r w:rsidR="0034560B">
          <w:rPr>
            <w:rFonts w:cstheme="minorBidi"/>
            <w:b w:val="0"/>
            <w:noProof/>
            <w:sz w:val="22"/>
            <w:szCs w:val="22"/>
            <w:lang w:eastAsia="en-GB"/>
          </w:rPr>
          <w:tab/>
        </w:r>
        <w:r w:rsidR="0034560B" w:rsidRPr="000C30DB">
          <w:rPr>
            <w:rStyle w:val="Hyperlink"/>
            <w:noProof/>
          </w:rPr>
          <w:t>Annex</w:t>
        </w:r>
        <w:r w:rsidR="0034560B">
          <w:rPr>
            <w:noProof/>
            <w:webHidden/>
          </w:rPr>
          <w:tab/>
        </w:r>
        <w:r w:rsidR="0034560B">
          <w:rPr>
            <w:noProof/>
            <w:webHidden/>
          </w:rPr>
          <w:fldChar w:fldCharType="begin"/>
        </w:r>
        <w:r w:rsidR="0034560B">
          <w:rPr>
            <w:noProof/>
            <w:webHidden/>
          </w:rPr>
          <w:instrText xml:space="preserve"> PAGEREF _Toc18073227 \h </w:instrText>
        </w:r>
        <w:r w:rsidR="0034560B">
          <w:rPr>
            <w:noProof/>
            <w:webHidden/>
          </w:rPr>
        </w:r>
        <w:r w:rsidR="0034560B">
          <w:rPr>
            <w:noProof/>
            <w:webHidden/>
          </w:rPr>
          <w:fldChar w:fldCharType="separate"/>
        </w:r>
        <w:r w:rsidR="0034560B">
          <w:rPr>
            <w:noProof/>
            <w:webHidden/>
          </w:rPr>
          <w:t>36</w:t>
        </w:r>
        <w:r w:rsidR="0034560B">
          <w:rPr>
            <w:noProof/>
            <w:webHidden/>
          </w:rPr>
          <w:fldChar w:fldCharType="end"/>
        </w:r>
      </w:hyperlink>
    </w:p>
    <w:p w14:paraId="00CA7DE7" w14:textId="58FB83EE" w:rsidR="00171DB7" w:rsidRDefault="00F6094A" w:rsidP="00CC660E">
      <w:pPr>
        <w:pStyle w:val="Sectiontitle"/>
      </w:pPr>
      <w:r>
        <w:lastRenderedPageBreak/>
        <w:fldChar w:fldCharType="end"/>
      </w:r>
      <w:bookmarkStart w:id="0" w:name="_Toc18073201"/>
      <w:r w:rsidR="00F01551">
        <w:t>Executive Summary</w:t>
      </w:r>
      <w:bookmarkEnd w:id="0"/>
    </w:p>
    <w:p w14:paraId="3A048BA4" w14:textId="60FE9621" w:rsidR="008810CD" w:rsidRDefault="008810CD" w:rsidP="00B41214">
      <w:pPr>
        <w:pStyle w:val="ListBullet"/>
        <w:numPr>
          <w:ilvl w:val="0"/>
          <w:numId w:val="20"/>
        </w:numPr>
        <w:ind w:left="360"/>
        <w:rPr>
          <w:rFonts w:ascii="Calibri" w:eastAsia="Microsoft JhengHei" w:hAnsi="Calibri"/>
        </w:rPr>
      </w:pPr>
      <w:r w:rsidRPr="00334A14">
        <w:rPr>
          <w:rFonts w:ascii="Calibri" w:eastAsia="Microsoft JhengHei" w:hAnsi="Calibri"/>
        </w:rPr>
        <w:t xml:space="preserve">The Centre for Economics and Business Research (Cebr) has been commissioned by Maritime UK to quantify the </w:t>
      </w:r>
      <w:r w:rsidRPr="00C949CF">
        <w:rPr>
          <w:rFonts w:ascii="Calibri" w:eastAsia="Microsoft JhengHei" w:hAnsi="Calibri"/>
          <w:b/>
        </w:rPr>
        <w:t xml:space="preserve">economic contribution of the </w:t>
      </w:r>
      <w:r w:rsidR="00C949CF" w:rsidRPr="00C949CF">
        <w:rPr>
          <w:rFonts w:ascii="Calibri" w:eastAsia="Microsoft JhengHei" w:hAnsi="Calibri"/>
          <w:b/>
        </w:rPr>
        <w:t>leisure marine industry to the UK economy</w:t>
      </w:r>
      <w:r w:rsidR="00C949CF">
        <w:rPr>
          <w:rFonts w:ascii="Calibri" w:eastAsia="Microsoft JhengHei" w:hAnsi="Calibri"/>
        </w:rPr>
        <w:t>.</w:t>
      </w:r>
      <w:r w:rsidR="00E20A60">
        <w:rPr>
          <w:rFonts w:ascii="Calibri" w:eastAsia="Microsoft JhengHei" w:hAnsi="Calibri"/>
        </w:rPr>
        <w:t xml:space="preserve"> </w:t>
      </w:r>
      <w:r w:rsidRPr="00334A14">
        <w:rPr>
          <w:rFonts w:ascii="Calibri" w:eastAsia="Microsoft JhengHei" w:hAnsi="Calibri"/>
        </w:rPr>
        <w:t xml:space="preserve"> </w:t>
      </w:r>
      <w:r w:rsidRPr="00CB4618">
        <w:rPr>
          <w:rFonts w:ascii="Calibri" w:eastAsia="Microsoft JhengHei" w:hAnsi="Calibri"/>
        </w:rPr>
        <w:t xml:space="preserve">This report forms one of </w:t>
      </w:r>
      <w:r w:rsidR="00E20A60">
        <w:rPr>
          <w:rFonts w:ascii="Calibri" w:eastAsia="Microsoft JhengHei" w:hAnsi="Calibri"/>
        </w:rPr>
        <w:t xml:space="preserve">ten </w:t>
      </w:r>
      <w:r w:rsidR="005A49C7">
        <w:rPr>
          <w:rFonts w:ascii="Calibri" w:eastAsia="Microsoft JhengHei" w:hAnsi="Calibri"/>
        </w:rPr>
        <w:t xml:space="preserve">reports assessing </w:t>
      </w:r>
      <w:r w:rsidRPr="00CB4618">
        <w:rPr>
          <w:rFonts w:ascii="Calibri" w:eastAsia="Microsoft JhengHei" w:hAnsi="Calibri"/>
        </w:rPr>
        <w:t>th</w:t>
      </w:r>
      <w:r w:rsidR="00440830">
        <w:rPr>
          <w:rFonts w:ascii="Calibri" w:eastAsia="Microsoft JhengHei" w:hAnsi="Calibri"/>
        </w:rPr>
        <w:t xml:space="preserve">e contribution of the </w:t>
      </w:r>
      <w:r w:rsidR="00724FC9">
        <w:rPr>
          <w:rFonts w:ascii="Calibri" w:eastAsia="Microsoft JhengHei" w:hAnsi="Calibri"/>
        </w:rPr>
        <w:t>Maritime Sector</w:t>
      </w:r>
      <w:r w:rsidR="00170090">
        <w:rPr>
          <w:rFonts w:ascii="Calibri" w:eastAsia="Microsoft JhengHei" w:hAnsi="Calibri"/>
        </w:rPr>
        <w:t xml:space="preserve"> </w:t>
      </w:r>
      <w:r w:rsidRPr="00CB4618">
        <w:rPr>
          <w:rFonts w:ascii="Calibri" w:eastAsia="Microsoft JhengHei" w:hAnsi="Calibri"/>
        </w:rPr>
        <w:t xml:space="preserve">as a whole, at </w:t>
      </w:r>
      <w:r w:rsidR="005A49C7">
        <w:rPr>
          <w:rFonts w:ascii="Calibri" w:eastAsia="Microsoft JhengHei" w:hAnsi="Calibri"/>
        </w:rPr>
        <w:t xml:space="preserve">an </w:t>
      </w:r>
      <w:r w:rsidRPr="00CB4618">
        <w:rPr>
          <w:rFonts w:ascii="Calibri" w:eastAsia="Microsoft JhengHei" w:hAnsi="Calibri"/>
        </w:rPr>
        <w:t>industry-level</w:t>
      </w:r>
      <w:r w:rsidR="00170090">
        <w:rPr>
          <w:rFonts w:ascii="Calibri" w:eastAsia="Microsoft JhengHei" w:hAnsi="Calibri"/>
        </w:rPr>
        <w:t xml:space="preserve">, </w:t>
      </w:r>
      <w:r w:rsidRPr="00CB4618">
        <w:rPr>
          <w:rFonts w:ascii="Calibri" w:eastAsia="Microsoft JhengHei" w:hAnsi="Calibri"/>
        </w:rPr>
        <w:t>in Scotland</w:t>
      </w:r>
      <w:r w:rsidR="00170090">
        <w:rPr>
          <w:rFonts w:ascii="Calibri" w:eastAsia="Microsoft JhengHei" w:hAnsi="Calibri"/>
        </w:rPr>
        <w:t>,</w:t>
      </w:r>
      <w:r w:rsidR="00B57ED3">
        <w:rPr>
          <w:rFonts w:ascii="Calibri" w:eastAsia="Microsoft JhengHei" w:hAnsi="Calibri"/>
        </w:rPr>
        <w:t xml:space="preserve"> Wales,</w:t>
      </w:r>
      <w:r w:rsidR="00C949CF">
        <w:rPr>
          <w:rFonts w:ascii="Calibri" w:eastAsia="Microsoft JhengHei" w:hAnsi="Calibri"/>
        </w:rPr>
        <w:t xml:space="preserve"> the</w:t>
      </w:r>
      <w:r w:rsidR="00B57ED3">
        <w:rPr>
          <w:rFonts w:ascii="Calibri" w:eastAsia="Microsoft JhengHei" w:hAnsi="Calibri"/>
        </w:rPr>
        <w:t xml:space="preserve"> </w:t>
      </w:r>
      <w:r w:rsidR="00E20A60">
        <w:rPr>
          <w:rFonts w:ascii="Calibri" w:eastAsia="Microsoft JhengHei" w:hAnsi="Calibri"/>
        </w:rPr>
        <w:t>Liverpool City Region</w:t>
      </w:r>
      <w:r w:rsidR="00170090">
        <w:rPr>
          <w:rFonts w:ascii="Calibri" w:eastAsia="Microsoft JhengHei" w:hAnsi="Calibri"/>
        </w:rPr>
        <w:t xml:space="preserve"> and in the Solent LEP region</w:t>
      </w:r>
      <w:r w:rsidRPr="00CB4618">
        <w:rPr>
          <w:rFonts w:ascii="Calibri" w:eastAsia="Microsoft JhengHei" w:hAnsi="Calibri"/>
        </w:rPr>
        <w:t xml:space="preserve">. </w:t>
      </w:r>
    </w:p>
    <w:p w14:paraId="5B6DEC1E" w14:textId="6002B648" w:rsidR="008810CD" w:rsidRPr="00047B1C" w:rsidRDefault="00E20A60" w:rsidP="00B41214">
      <w:pPr>
        <w:pStyle w:val="ListBullet"/>
        <w:numPr>
          <w:ilvl w:val="0"/>
          <w:numId w:val="20"/>
        </w:numPr>
        <w:ind w:left="360"/>
      </w:pPr>
      <w:r w:rsidRPr="00047B1C">
        <w:rPr>
          <w:b/>
        </w:rPr>
        <w:t>The</w:t>
      </w:r>
      <w:r w:rsidR="00C949CF" w:rsidRPr="00047B1C">
        <w:rPr>
          <w:b/>
        </w:rPr>
        <w:t xml:space="preserve"> leisure</w:t>
      </w:r>
      <w:r w:rsidRPr="00047B1C">
        <w:rPr>
          <w:b/>
        </w:rPr>
        <w:t xml:space="preserve"> m</w:t>
      </w:r>
      <w:r w:rsidR="00C72821" w:rsidRPr="00047B1C">
        <w:rPr>
          <w:b/>
        </w:rPr>
        <w:t>arine</w:t>
      </w:r>
      <w:r w:rsidRPr="00047B1C">
        <w:rPr>
          <w:b/>
        </w:rPr>
        <w:t xml:space="preserve"> </w:t>
      </w:r>
      <w:r w:rsidR="00185D31" w:rsidRPr="00047B1C">
        <w:rPr>
          <w:b/>
        </w:rPr>
        <w:t xml:space="preserve">industry </w:t>
      </w:r>
      <w:r w:rsidR="008810CD" w:rsidRPr="00047B1C">
        <w:rPr>
          <w:b/>
        </w:rPr>
        <w:t>consist</w:t>
      </w:r>
      <w:r w:rsidR="00185D31" w:rsidRPr="00047B1C">
        <w:rPr>
          <w:b/>
        </w:rPr>
        <w:t>s</w:t>
      </w:r>
      <w:r w:rsidR="008810CD" w:rsidRPr="00047B1C">
        <w:rPr>
          <w:b/>
        </w:rPr>
        <w:t xml:space="preserve"> of </w:t>
      </w:r>
      <w:r w:rsidR="00C72821" w:rsidRPr="00047B1C">
        <w:rPr>
          <w:b/>
        </w:rPr>
        <w:t xml:space="preserve">a variety of </w:t>
      </w:r>
      <w:r w:rsidR="00185D31" w:rsidRPr="00047B1C">
        <w:rPr>
          <w:b/>
        </w:rPr>
        <w:t>activities</w:t>
      </w:r>
      <w:r w:rsidR="00C949CF" w:rsidRPr="00047B1C">
        <w:rPr>
          <w:b/>
        </w:rPr>
        <w:t>, including</w:t>
      </w:r>
      <w:r w:rsidR="002E1EDE" w:rsidRPr="00047B1C">
        <w:rPr>
          <w:b/>
        </w:rPr>
        <w:t xml:space="preserve"> </w:t>
      </w:r>
      <w:r w:rsidR="00CD5059" w:rsidRPr="00047B1C">
        <w:rPr>
          <w:b/>
        </w:rPr>
        <w:t xml:space="preserve">leisure boatbuilding, recreational marine </w:t>
      </w:r>
      <w:r w:rsidR="00047B1C">
        <w:rPr>
          <w:b/>
        </w:rPr>
        <w:t>activities, and a selection</w:t>
      </w:r>
      <w:r w:rsidR="00CD5059" w:rsidRPr="00047B1C">
        <w:rPr>
          <w:b/>
        </w:rPr>
        <w:t xml:space="preserve"> of marine customer and business activities.</w:t>
      </w:r>
      <w:r w:rsidR="00CD5059" w:rsidRPr="00047B1C">
        <w:t xml:space="preserve"> </w:t>
      </w:r>
      <w:r w:rsidR="00185D31" w:rsidRPr="00047B1C">
        <w:t xml:space="preserve">This report draws upon </w:t>
      </w:r>
      <w:r w:rsidR="006E7384" w:rsidRPr="00047B1C">
        <w:t>a combination of sources, inc</w:t>
      </w:r>
      <w:r w:rsidR="00047B1C" w:rsidRPr="00047B1C">
        <w:t xml:space="preserve">luding the ONS, British Marine, </w:t>
      </w:r>
      <w:r w:rsidR="006E7384" w:rsidRPr="00047B1C">
        <w:t>and the FAME database</w:t>
      </w:r>
      <w:r w:rsidR="00185D31" w:rsidRPr="00047B1C">
        <w:t xml:space="preserve"> in order to quantify </w:t>
      </w:r>
      <w:r w:rsidR="00374397" w:rsidRPr="00047B1C">
        <w:t>the aggregate economic</w:t>
      </w:r>
      <w:r w:rsidR="00185D31" w:rsidRPr="00047B1C">
        <w:t xml:space="preserve"> contribution of the</w:t>
      </w:r>
      <w:r w:rsidR="00047B1C" w:rsidRPr="00047B1C">
        <w:t xml:space="preserve"> leisure</w:t>
      </w:r>
      <w:r w:rsidR="00185D31" w:rsidRPr="00047B1C">
        <w:t xml:space="preserve"> </w:t>
      </w:r>
      <w:r w:rsidRPr="00047B1C">
        <w:t>m</w:t>
      </w:r>
      <w:r w:rsidR="006E7384" w:rsidRPr="00047B1C">
        <w:t xml:space="preserve">arine </w:t>
      </w:r>
      <w:r w:rsidR="00185D31" w:rsidRPr="00047B1C">
        <w:t>industry, bot</w:t>
      </w:r>
      <w:r w:rsidR="005A49C7">
        <w:t>h nationally and regionally</w:t>
      </w:r>
      <w:r w:rsidR="00185D31" w:rsidRPr="00047B1C">
        <w:t>.</w:t>
      </w:r>
    </w:p>
    <w:p w14:paraId="47AAA3BA" w14:textId="69145EBF" w:rsidR="00AB2626" w:rsidRPr="00047B1C" w:rsidRDefault="008810CD" w:rsidP="00B41214">
      <w:pPr>
        <w:pStyle w:val="ListBullet"/>
        <w:numPr>
          <w:ilvl w:val="0"/>
          <w:numId w:val="20"/>
        </w:numPr>
        <w:ind w:left="360"/>
        <w:rPr>
          <w:rFonts w:ascii="Calibri" w:eastAsia="Microsoft JhengHei" w:hAnsi="Calibri"/>
          <w:color w:val="FF0000"/>
        </w:rPr>
      </w:pPr>
      <w:r w:rsidRPr="00D1044E">
        <w:t xml:space="preserve">The </w:t>
      </w:r>
      <w:r w:rsidR="00D1044E" w:rsidRPr="00D1044E">
        <w:t>leisure marine</w:t>
      </w:r>
      <w:r w:rsidR="00185D31" w:rsidRPr="00D1044E">
        <w:t xml:space="preserve"> industry </w:t>
      </w:r>
      <w:r w:rsidRPr="00D1044E">
        <w:t>makes a</w:t>
      </w:r>
      <w:r w:rsidR="00D1044E">
        <w:t>n</w:t>
      </w:r>
      <w:r w:rsidRPr="00D1044E">
        <w:t xml:space="preserve"> </w:t>
      </w:r>
      <w:r w:rsidR="00D1044E">
        <w:t xml:space="preserve">important </w:t>
      </w:r>
      <w:r w:rsidRPr="00D1044E">
        <w:t xml:space="preserve">macroeconomic contribution to </w:t>
      </w:r>
      <w:r w:rsidR="006D4FEB" w:rsidRPr="00D1044E">
        <w:t xml:space="preserve">the UK through business turnover, </w:t>
      </w:r>
      <w:r w:rsidR="00185D31" w:rsidRPr="00D1044E">
        <w:t>Gross Value Added (GVA), employment and through the compensation of employees</w:t>
      </w:r>
      <w:r w:rsidRPr="00D1044E">
        <w:t xml:space="preserve">. </w:t>
      </w:r>
      <w:r w:rsidRPr="00D1044E">
        <w:rPr>
          <w:b/>
        </w:rPr>
        <w:t xml:space="preserve">It is estimated </w:t>
      </w:r>
      <w:r w:rsidR="00185D31" w:rsidRPr="00D1044E">
        <w:rPr>
          <w:b/>
        </w:rPr>
        <w:t xml:space="preserve">that the industry directly supported </w:t>
      </w:r>
      <w:r w:rsidR="00D85180" w:rsidRPr="00D1044E">
        <w:rPr>
          <w:b/>
        </w:rPr>
        <w:t xml:space="preserve">around </w:t>
      </w:r>
      <w:r w:rsidR="00185D31" w:rsidRPr="00D1044E">
        <w:rPr>
          <w:b/>
        </w:rPr>
        <w:t>£</w:t>
      </w:r>
      <w:r w:rsidR="00D1044E" w:rsidRPr="00D1044E">
        <w:rPr>
          <w:b/>
        </w:rPr>
        <w:t>2.8</w:t>
      </w:r>
      <w:r w:rsidR="00D85180" w:rsidRPr="00D1044E">
        <w:rPr>
          <w:b/>
        </w:rPr>
        <w:t xml:space="preserve"> </w:t>
      </w:r>
      <w:r w:rsidR="00185D31" w:rsidRPr="00D1044E">
        <w:rPr>
          <w:b/>
        </w:rPr>
        <w:t>billion in business turnover, £</w:t>
      </w:r>
      <w:r w:rsidR="00D1044E" w:rsidRPr="00D1044E">
        <w:rPr>
          <w:b/>
        </w:rPr>
        <w:t>1.0</w:t>
      </w:r>
      <w:r w:rsidR="00185D31" w:rsidRPr="00D1044E">
        <w:rPr>
          <w:b/>
        </w:rPr>
        <w:t xml:space="preserve"> billion in GVA and </w:t>
      </w:r>
      <w:r w:rsidR="00D1044E" w:rsidRPr="00D1044E">
        <w:rPr>
          <w:b/>
        </w:rPr>
        <w:t>28,5</w:t>
      </w:r>
      <w:r w:rsidR="00E20A60" w:rsidRPr="00D1044E">
        <w:rPr>
          <w:b/>
        </w:rPr>
        <w:t>00 jobs in 2017</w:t>
      </w:r>
      <w:r w:rsidRPr="00D1044E">
        <w:rPr>
          <w:b/>
        </w:rPr>
        <w:t>.</w:t>
      </w:r>
      <w:r w:rsidRPr="00D1044E">
        <w:t xml:space="preserve"> </w:t>
      </w:r>
      <w:r w:rsidR="00AB2626" w:rsidRPr="00D1044E">
        <w:t xml:space="preserve">This respectively equates to </w:t>
      </w:r>
      <w:r w:rsidR="00D1044E" w:rsidRPr="00D1044E">
        <w:t>5.9</w:t>
      </w:r>
      <w:r w:rsidR="00AB2626" w:rsidRPr="00D1044E">
        <w:t xml:space="preserve">% of turnover, </w:t>
      </w:r>
      <w:r w:rsidR="00D1044E" w:rsidRPr="00D1044E">
        <w:t>5.7</w:t>
      </w:r>
      <w:r w:rsidR="00AB2626" w:rsidRPr="00D1044E">
        <w:t xml:space="preserve">% of GVA and </w:t>
      </w:r>
      <w:r w:rsidR="00D1044E" w:rsidRPr="00D1044E">
        <w:t>13</w:t>
      </w:r>
      <w:r w:rsidR="00AB2626" w:rsidRPr="00D1044E">
        <w:t xml:space="preserve">% of </w:t>
      </w:r>
      <w:r w:rsidR="00B44618" w:rsidRPr="00D1044E">
        <w:t xml:space="preserve">the </w:t>
      </w:r>
      <w:r w:rsidR="00AB2626" w:rsidRPr="00D1044E">
        <w:t xml:space="preserve">employment </w:t>
      </w:r>
      <w:r w:rsidR="00047C8B" w:rsidRPr="00D1044E">
        <w:t xml:space="preserve">estimated to be </w:t>
      </w:r>
      <w:r w:rsidR="00AB2626" w:rsidRPr="00D1044E">
        <w:t xml:space="preserve">directly supported by the </w:t>
      </w:r>
      <w:r w:rsidR="00144B71" w:rsidRPr="00D1044E">
        <w:t xml:space="preserve">wider UK </w:t>
      </w:r>
      <w:r w:rsidR="00724FC9" w:rsidRPr="00D1044E">
        <w:t>Maritime Sector</w:t>
      </w:r>
      <w:r w:rsidR="00E20A60" w:rsidRPr="00D1044E">
        <w:t xml:space="preserve"> in 2017</w:t>
      </w:r>
      <w:r w:rsidR="00AB2626" w:rsidRPr="00D1044E">
        <w:t>.</w:t>
      </w:r>
    </w:p>
    <w:p w14:paraId="08698454" w14:textId="49DDFD24" w:rsidR="008810CD" w:rsidRPr="00D1044E" w:rsidRDefault="00E20A60" w:rsidP="00B41214">
      <w:pPr>
        <w:pStyle w:val="ListBullet"/>
        <w:numPr>
          <w:ilvl w:val="0"/>
          <w:numId w:val="20"/>
        </w:numPr>
        <w:ind w:left="360"/>
        <w:rPr>
          <w:rFonts w:ascii="Calibri" w:eastAsia="Microsoft JhengHei" w:hAnsi="Calibri"/>
        </w:rPr>
      </w:pPr>
      <w:r w:rsidRPr="00D1044E">
        <w:rPr>
          <w:b/>
        </w:rPr>
        <w:t xml:space="preserve">The average job in the </w:t>
      </w:r>
      <w:r w:rsidR="00D1044E" w:rsidRPr="00D1044E">
        <w:rPr>
          <w:b/>
        </w:rPr>
        <w:t>leisure marine</w:t>
      </w:r>
      <w:r w:rsidR="00440830" w:rsidRPr="00D1044E">
        <w:rPr>
          <w:b/>
        </w:rPr>
        <w:t xml:space="preserve"> </w:t>
      </w:r>
      <w:r w:rsidR="00594C2D" w:rsidRPr="00D1044E">
        <w:rPr>
          <w:b/>
        </w:rPr>
        <w:t xml:space="preserve">industry generated just </w:t>
      </w:r>
      <w:r w:rsidR="008F753C" w:rsidRPr="00D1044E">
        <w:rPr>
          <w:b/>
        </w:rPr>
        <w:t xml:space="preserve">under </w:t>
      </w:r>
      <w:r w:rsidR="00594C2D" w:rsidRPr="00D1044E">
        <w:rPr>
          <w:b/>
        </w:rPr>
        <w:t>£</w:t>
      </w:r>
      <w:r w:rsidR="00D1044E" w:rsidRPr="00D1044E">
        <w:rPr>
          <w:b/>
        </w:rPr>
        <w:t>34,200</w:t>
      </w:r>
      <w:r w:rsidRPr="00D1044E">
        <w:rPr>
          <w:b/>
        </w:rPr>
        <w:t xml:space="preserve"> in GVA in 2017</w:t>
      </w:r>
      <w:r w:rsidR="00594C2D" w:rsidRPr="00D1044E">
        <w:rPr>
          <w:b/>
        </w:rPr>
        <w:t xml:space="preserve">; </w:t>
      </w:r>
      <w:r w:rsidR="00594C2D" w:rsidRPr="00D1044E">
        <w:t xml:space="preserve">this </w:t>
      </w:r>
      <w:r w:rsidR="008F753C" w:rsidRPr="00D1044E">
        <w:t xml:space="preserve">lies below </w:t>
      </w:r>
      <w:r w:rsidR="00594C2D" w:rsidRPr="00D1044E">
        <w:t xml:space="preserve">the average productivity of the UK </w:t>
      </w:r>
      <w:r w:rsidR="00724FC9" w:rsidRPr="00D1044E">
        <w:t>Maritime Sector</w:t>
      </w:r>
      <w:r w:rsidR="00185D31" w:rsidRPr="00D1044E">
        <w:t xml:space="preserve"> of £</w:t>
      </w:r>
      <w:r w:rsidR="00F206B3" w:rsidRPr="00D1044E">
        <w:t>77</w:t>
      </w:r>
      <w:r w:rsidR="008F753C" w:rsidRPr="00D1044E">
        <w:t>,</w:t>
      </w:r>
      <w:r w:rsidR="00D1044E" w:rsidRPr="00D1044E">
        <w:t>400</w:t>
      </w:r>
      <w:r w:rsidR="00594C2D" w:rsidRPr="00D1044E">
        <w:t xml:space="preserve"> </w:t>
      </w:r>
      <w:r w:rsidR="00D1044E" w:rsidRPr="00D1044E">
        <w:t xml:space="preserve">and below </w:t>
      </w:r>
      <w:r w:rsidRPr="00D1044E">
        <w:t>the UK-wide level of £54,3</w:t>
      </w:r>
      <w:r w:rsidR="00594C2D" w:rsidRPr="00D1044E">
        <w:t>00</w:t>
      </w:r>
      <w:r w:rsidR="00185D31" w:rsidRPr="00D1044E">
        <w:t>.</w:t>
      </w:r>
      <w:r w:rsidR="004446A9" w:rsidRPr="00D1044E">
        <w:t xml:space="preserve"> </w:t>
      </w:r>
    </w:p>
    <w:p w14:paraId="41AA4AD6" w14:textId="046AA5BC" w:rsidR="00CE5487" w:rsidRPr="00D1044E" w:rsidRDefault="00D1044E" w:rsidP="00B41214">
      <w:pPr>
        <w:pStyle w:val="ListBullet"/>
        <w:numPr>
          <w:ilvl w:val="0"/>
          <w:numId w:val="20"/>
        </w:numPr>
        <w:ind w:left="360"/>
        <w:rPr>
          <w:rFonts w:ascii="Calibri" w:eastAsia="Microsoft JhengHei" w:hAnsi="Calibri"/>
          <w:b/>
        </w:rPr>
      </w:pPr>
      <w:r w:rsidRPr="00D1044E">
        <w:t>T</w:t>
      </w:r>
      <w:r w:rsidR="00CE5487" w:rsidRPr="00D1044E">
        <w:t xml:space="preserve">he </w:t>
      </w:r>
      <w:r w:rsidRPr="00D1044E">
        <w:t>leisure marine</w:t>
      </w:r>
      <w:r w:rsidR="00CE5487" w:rsidRPr="00D1044E">
        <w:t xml:space="preserve"> industry also helps to raise millions of pounds each year to the UK Exchequer. </w:t>
      </w:r>
      <w:r w:rsidR="00CE5487" w:rsidRPr="00D1044E">
        <w:rPr>
          <w:b/>
        </w:rPr>
        <w:t>The industry contributed an estimated total of £</w:t>
      </w:r>
      <w:r w:rsidRPr="00D1044E">
        <w:rPr>
          <w:b/>
        </w:rPr>
        <w:t>760</w:t>
      </w:r>
      <w:r w:rsidR="00ED2DCC" w:rsidRPr="00D1044E">
        <w:rPr>
          <w:b/>
        </w:rPr>
        <w:t xml:space="preserve"> </w:t>
      </w:r>
      <w:r w:rsidRPr="00D1044E">
        <w:rPr>
          <w:b/>
        </w:rPr>
        <w:t>m</w:t>
      </w:r>
      <w:r w:rsidR="00A53EC0" w:rsidRPr="00D1044E">
        <w:rPr>
          <w:b/>
        </w:rPr>
        <w:t xml:space="preserve">illion </w:t>
      </w:r>
      <w:r w:rsidR="00ED2DCC" w:rsidRPr="00D1044E">
        <w:rPr>
          <w:b/>
        </w:rPr>
        <w:t>in tax revenues in 2017</w:t>
      </w:r>
      <w:r w:rsidR="00CE5487" w:rsidRPr="00D1044E">
        <w:rPr>
          <w:b/>
        </w:rPr>
        <w:t xml:space="preserve">, spread across VAT, Corporation Tax, Income Tax, </w:t>
      </w:r>
      <w:r w:rsidR="001B451D" w:rsidRPr="00D1044E">
        <w:rPr>
          <w:b/>
        </w:rPr>
        <w:t>National Insurance Contributions (NICs)</w:t>
      </w:r>
      <w:r w:rsidR="00CE5487" w:rsidRPr="00D1044E">
        <w:rPr>
          <w:b/>
        </w:rPr>
        <w:t xml:space="preserve"> and Business Rates.</w:t>
      </w:r>
      <w:r w:rsidR="00F206B3" w:rsidRPr="00D1044E">
        <w:rPr>
          <w:b/>
        </w:rPr>
        <w:t xml:space="preserve"> </w:t>
      </w:r>
    </w:p>
    <w:p w14:paraId="4358FA8D" w14:textId="23688F11" w:rsidR="00E162EF" w:rsidRPr="007A708A" w:rsidRDefault="008810CD" w:rsidP="00B41214">
      <w:pPr>
        <w:pStyle w:val="ListBullet"/>
        <w:numPr>
          <w:ilvl w:val="0"/>
          <w:numId w:val="20"/>
        </w:numPr>
        <w:ind w:left="360"/>
      </w:pPr>
      <w:r w:rsidRPr="007A708A">
        <w:t xml:space="preserve">After quantifying </w:t>
      </w:r>
      <w:r w:rsidR="00374397" w:rsidRPr="007A708A">
        <w:t>the aggregate economic</w:t>
      </w:r>
      <w:r w:rsidRPr="007A708A">
        <w:t xml:space="preserve"> impacts through the industry supply chains and induced effects on expenditures, </w:t>
      </w:r>
      <w:r w:rsidRPr="007A708A">
        <w:rPr>
          <w:b/>
        </w:rPr>
        <w:t xml:space="preserve">it is estimated that </w:t>
      </w:r>
      <w:r w:rsidR="00E162EF" w:rsidRPr="007A708A">
        <w:rPr>
          <w:b/>
        </w:rPr>
        <w:t xml:space="preserve">the </w:t>
      </w:r>
      <w:r w:rsidR="00D1044E" w:rsidRPr="007A708A">
        <w:rPr>
          <w:b/>
        </w:rPr>
        <w:t>leisure marine</w:t>
      </w:r>
      <w:r w:rsidR="00E162EF" w:rsidRPr="007A708A">
        <w:rPr>
          <w:b/>
        </w:rPr>
        <w:t xml:space="preserve"> industry</w:t>
      </w:r>
      <w:r w:rsidRPr="007A708A">
        <w:rPr>
          <w:b/>
        </w:rPr>
        <w:t xml:space="preserve"> </w:t>
      </w:r>
      <w:r w:rsidR="00E162EF" w:rsidRPr="007A708A">
        <w:rPr>
          <w:b/>
        </w:rPr>
        <w:t xml:space="preserve">helped to support </w:t>
      </w:r>
      <w:r w:rsidRPr="007A708A">
        <w:rPr>
          <w:b/>
        </w:rPr>
        <w:t>a total of £</w:t>
      </w:r>
      <w:r w:rsidR="00D1044E" w:rsidRPr="007A708A">
        <w:rPr>
          <w:b/>
        </w:rPr>
        <w:t>2.8</w:t>
      </w:r>
      <w:r w:rsidR="002B2D32" w:rsidRPr="007A708A">
        <w:rPr>
          <w:b/>
        </w:rPr>
        <w:t xml:space="preserve"> </w:t>
      </w:r>
      <w:r w:rsidRPr="007A708A">
        <w:rPr>
          <w:b/>
        </w:rPr>
        <w:t xml:space="preserve">billion </w:t>
      </w:r>
      <w:r w:rsidR="00ED2DCC" w:rsidRPr="007A708A">
        <w:rPr>
          <w:b/>
        </w:rPr>
        <w:t>of GVA in 2017</w:t>
      </w:r>
      <w:r w:rsidRPr="007A708A">
        <w:rPr>
          <w:b/>
        </w:rPr>
        <w:t xml:space="preserve">. </w:t>
      </w:r>
      <w:r w:rsidR="00E162EF" w:rsidRPr="007A708A">
        <w:t>This implies that, for every £1 in GVA directly contributed by the industry</w:t>
      </w:r>
      <w:r w:rsidR="00ED2DCC" w:rsidRPr="007A708A">
        <w:t xml:space="preserve"> in 2017</w:t>
      </w:r>
      <w:r w:rsidR="007A708A" w:rsidRPr="007A708A">
        <w:t>, a total of £2.83</w:t>
      </w:r>
      <w:r w:rsidR="00ED14E9" w:rsidRPr="007A708A">
        <w:t xml:space="preserve"> </w:t>
      </w:r>
      <w:r w:rsidR="00E162EF" w:rsidRPr="007A708A">
        <w:t xml:space="preserve">in GVA </w:t>
      </w:r>
      <w:r w:rsidR="00ED14E9" w:rsidRPr="007A708A">
        <w:t xml:space="preserve">was </w:t>
      </w:r>
      <w:r w:rsidR="00E60629">
        <w:t>supported</w:t>
      </w:r>
      <w:r w:rsidR="00E162EF" w:rsidRPr="007A708A">
        <w:t xml:space="preserve"> across the wider UK economy.</w:t>
      </w:r>
    </w:p>
    <w:p w14:paraId="0BDBDD97" w14:textId="5584E6B0" w:rsidR="00F54AE9" w:rsidRPr="007A708A" w:rsidRDefault="00374397" w:rsidP="00B41214">
      <w:pPr>
        <w:pStyle w:val="ListBullet"/>
        <w:numPr>
          <w:ilvl w:val="0"/>
          <w:numId w:val="20"/>
        </w:numPr>
        <w:ind w:left="360"/>
      </w:pPr>
      <w:r w:rsidRPr="007A708A">
        <w:t>These aggregate economic</w:t>
      </w:r>
      <w:r w:rsidR="00F54AE9" w:rsidRPr="007A708A">
        <w:t xml:space="preserve"> impacts associated with the</w:t>
      </w:r>
      <w:r w:rsidR="007A708A" w:rsidRPr="007A708A">
        <w:t xml:space="preserve"> leisure</w:t>
      </w:r>
      <w:r w:rsidR="00F54AE9" w:rsidRPr="007A708A">
        <w:t xml:space="preserve"> </w:t>
      </w:r>
      <w:r w:rsidR="00ED2DCC" w:rsidRPr="007A708A">
        <w:t>m</w:t>
      </w:r>
      <w:r w:rsidR="007E7E56" w:rsidRPr="007A708A">
        <w:t>arine</w:t>
      </w:r>
      <w:r w:rsidR="00F54AE9" w:rsidRPr="007A708A">
        <w:t xml:space="preserve"> industry also extend to business turnover, employment and the compensation of employees. </w:t>
      </w:r>
      <w:r w:rsidR="00F54AE9" w:rsidRPr="007A708A">
        <w:rPr>
          <w:b/>
        </w:rPr>
        <w:t xml:space="preserve">It is estimated that the </w:t>
      </w:r>
      <w:r w:rsidR="007A708A" w:rsidRPr="007A708A">
        <w:rPr>
          <w:b/>
        </w:rPr>
        <w:t xml:space="preserve">leisure </w:t>
      </w:r>
      <w:r w:rsidR="00ED2DCC" w:rsidRPr="007A708A">
        <w:rPr>
          <w:b/>
        </w:rPr>
        <w:t>m</w:t>
      </w:r>
      <w:r w:rsidR="003D0A68" w:rsidRPr="007A708A">
        <w:rPr>
          <w:b/>
        </w:rPr>
        <w:t>arine</w:t>
      </w:r>
      <w:r w:rsidR="00F54AE9" w:rsidRPr="007A708A">
        <w:rPr>
          <w:b/>
        </w:rPr>
        <w:t xml:space="preserve"> industry helped to support </w:t>
      </w:r>
      <w:r w:rsidR="002236AD" w:rsidRPr="007A708A">
        <w:rPr>
          <w:b/>
        </w:rPr>
        <w:t>a total of £</w:t>
      </w:r>
      <w:r w:rsidR="007A708A" w:rsidRPr="007A708A">
        <w:rPr>
          <w:b/>
        </w:rPr>
        <w:t>6.5</w:t>
      </w:r>
      <w:r w:rsidR="00417F32" w:rsidRPr="007A708A">
        <w:rPr>
          <w:b/>
        </w:rPr>
        <w:t xml:space="preserve"> </w:t>
      </w:r>
      <w:r w:rsidR="002236AD" w:rsidRPr="007A708A">
        <w:rPr>
          <w:b/>
        </w:rPr>
        <w:t xml:space="preserve">billion in turnover, </w:t>
      </w:r>
      <w:r w:rsidR="007A708A" w:rsidRPr="007A708A">
        <w:rPr>
          <w:b/>
        </w:rPr>
        <w:t>55,8</w:t>
      </w:r>
      <w:r w:rsidR="0040779B" w:rsidRPr="007A708A">
        <w:rPr>
          <w:b/>
        </w:rPr>
        <w:t>00</w:t>
      </w:r>
      <w:r w:rsidR="002236AD" w:rsidRPr="007A708A">
        <w:rPr>
          <w:b/>
        </w:rPr>
        <w:t xml:space="preserve"> jobs and £</w:t>
      </w:r>
      <w:r w:rsidR="007A708A" w:rsidRPr="007A708A">
        <w:rPr>
          <w:b/>
        </w:rPr>
        <w:t>1.7</w:t>
      </w:r>
      <w:r w:rsidR="00417F32" w:rsidRPr="007A708A">
        <w:rPr>
          <w:b/>
        </w:rPr>
        <w:t xml:space="preserve"> </w:t>
      </w:r>
      <w:r w:rsidR="002236AD" w:rsidRPr="007A708A">
        <w:rPr>
          <w:b/>
        </w:rPr>
        <w:t xml:space="preserve">billion </w:t>
      </w:r>
      <w:r w:rsidR="002651E0" w:rsidRPr="007A708A">
        <w:rPr>
          <w:b/>
        </w:rPr>
        <w:t xml:space="preserve">through </w:t>
      </w:r>
      <w:r w:rsidR="002236AD" w:rsidRPr="007A708A">
        <w:rPr>
          <w:b/>
        </w:rPr>
        <w:t>the c</w:t>
      </w:r>
      <w:r w:rsidR="0040779B" w:rsidRPr="007A708A">
        <w:rPr>
          <w:b/>
        </w:rPr>
        <w:t>ompensation of employees in 2017</w:t>
      </w:r>
      <w:r w:rsidR="002236AD" w:rsidRPr="007A708A">
        <w:rPr>
          <w:b/>
        </w:rPr>
        <w:t>.</w:t>
      </w:r>
    </w:p>
    <w:p w14:paraId="25B504E5" w14:textId="77777777" w:rsidR="00B8788F" w:rsidRDefault="005E2EAB" w:rsidP="00B8788F">
      <w:pPr>
        <w:pStyle w:val="ListBullet"/>
        <w:numPr>
          <w:ilvl w:val="0"/>
          <w:numId w:val="20"/>
        </w:numPr>
        <w:ind w:left="360"/>
      </w:pPr>
      <w:r w:rsidRPr="00BE2F6E">
        <w:rPr>
          <w:b/>
        </w:rPr>
        <w:t xml:space="preserve">The economic activity directly contributed and more widely supported by the </w:t>
      </w:r>
      <w:r w:rsidR="007A708A" w:rsidRPr="00BE2F6E">
        <w:rPr>
          <w:b/>
        </w:rPr>
        <w:t>leisure marine</w:t>
      </w:r>
      <w:r w:rsidRPr="00BE2F6E">
        <w:rPr>
          <w:b/>
        </w:rPr>
        <w:t xml:space="preserve"> industry is </w:t>
      </w:r>
      <w:r w:rsidR="007A708A" w:rsidRPr="00BE2F6E">
        <w:rPr>
          <w:b/>
        </w:rPr>
        <w:t xml:space="preserve">mainly situated in the </w:t>
      </w:r>
      <w:r w:rsidR="00BE2F6E" w:rsidRPr="00BE2F6E">
        <w:rPr>
          <w:b/>
        </w:rPr>
        <w:t>South and East</w:t>
      </w:r>
      <w:r w:rsidR="007A708A" w:rsidRPr="00BE2F6E">
        <w:rPr>
          <w:b/>
        </w:rPr>
        <w:t xml:space="preserve"> of England.</w:t>
      </w:r>
      <w:r w:rsidRPr="00BE2F6E">
        <w:rPr>
          <w:b/>
        </w:rPr>
        <w:t xml:space="preserve"> </w:t>
      </w:r>
      <w:r w:rsidRPr="00BE2F6E">
        <w:t>In 20</w:t>
      </w:r>
      <w:r w:rsidR="0073098D" w:rsidRPr="00BE2F6E">
        <w:t>17</w:t>
      </w:r>
      <w:r w:rsidRPr="00BE2F6E">
        <w:t xml:space="preserve">, </w:t>
      </w:r>
      <w:r w:rsidR="007E7E56" w:rsidRPr="00BE2F6E">
        <w:t xml:space="preserve">the UK regions with the largest direct contribution in terms of GVA were </w:t>
      </w:r>
      <w:r w:rsidR="007A708A" w:rsidRPr="00BE2F6E">
        <w:t>the South West</w:t>
      </w:r>
      <w:r w:rsidR="007E7E56" w:rsidRPr="00BE2F6E">
        <w:t xml:space="preserve"> (£</w:t>
      </w:r>
      <w:r w:rsidR="007A708A" w:rsidRPr="00BE2F6E">
        <w:t>370 m</w:t>
      </w:r>
      <w:r w:rsidR="007E7E56" w:rsidRPr="00BE2F6E">
        <w:t xml:space="preserve">illion), </w:t>
      </w:r>
      <w:r w:rsidR="0040779B" w:rsidRPr="00BE2F6E">
        <w:t xml:space="preserve">the </w:t>
      </w:r>
      <w:r w:rsidR="00BE2F6E" w:rsidRPr="00BE2F6E">
        <w:t>South East (£290</w:t>
      </w:r>
      <w:r w:rsidR="009568FB" w:rsidRPr="00BE2F6E">
        <w:t xml:space="preserve"> </w:t>
      </w:r>
      <w:r w:rsidR="00BE2F6E" w:rsidRPr="00BE2F6E">
        <w:t>m</w:t>
      </w:r>
      <w:r w:rsidR="007E7E56" w:rsidRPr="00BE2F6E">
        <w:t xml:space="preserve">illion) and </w:t>
      </w:r>
      <w:r w:rsidR="00BE2F6E" w:rsidRPr="00BE2F6E">
        <w:t xml:space="preserve">East of England </w:t>
      </w:r>
      <w:r w:rsidR="007E7E56" w:rsidRPr="00BE2F6E">
        <w:t>(</w:t>
      </w:r>
      <w:r w:rsidR="00BE2F6E" w:rsidRPr="00BE2F6E">
        <w:t>£100 m</w:t>
      </w:r>
      <w:r w:rsidR="0040779B" w:rsidRPr="00BE2F6E">
        <w:t>illion</w:t>
      </w:r>
      <w:r w:rsidR="007E7E56" w:rsidRPr="00BE2F6E">
        <w:t>).</w:t>
      </w:r>
      <w:r w:rsidR="009568FB" w:rsidRPr="00BE2F6E">
        <w:t xml:space="preserve"> </w:t>
      </w:r>
    </w:p>
    <w:p w14:paraId="398BE43E" w14:textId="56428F42" w:rsidR="00B8788F" w:rsidRPr="00BE2F6E" w:rsidRDefault="00B8788F" w:rsidP="00B8788F">
      <w:pPr>
        <w:pStyle w:val="ListBullet"/>
        <w:numPr>
          <w:ilvl w:val="0"/>
          <w:numId w:val="20"/>
        </w:numPr>
        <w:ind w:left="360"/>
      </w:pPr>
      <w:r w:rsidRPr="00B8788F">
        <w:rPr>
          <w:rFonts w:ascii="Calibri" w:eastAsia="Microsoft JhengHei" w:hAnsi="Calibri"/>
          <w:b/>
        </w:rPr>
        <w:t xml:space="preserve">We </w:t>
      </w:r>
      <w:r w:rsidR="006A5EE0">
        <w:rPr>
          <w:rFonts w:ascii="Calibri" w:eastAsia="Microsoft JhengHei" w:hAnsi="Calibri"/>
          <w:b/>
        </w:rPr>
        <w:t>expect leisure marine industry to experience</w:t>
      </w:r>
      <w:r w:rsidRPr="00B8788F">
        <w:rPr>
          <w:rFonts w:ascii="Calibri" w:eastAsia="Microsoft JhengHei" w:hAnsi="Calibri"/>
          <w:b/>
        </w:rPr>
        <w:t xml:space="preserve"> flat growth over the five year horizon.</w:t>
      </w:r>
      <w:r w:rsidRPr="00B8788F">
        <w:rPr>
          <w:rFonts w:ascii="Calibri" w:eastAsia="Microsoft JhengHei" w:hAnsi="Calibri"/>
        </w:rPr>
        <w:t xml:space="preserve"> Our forecast indicates that turnover and GVA are set to grow at a Compounded Annual Growth rate (CAGR) of 1% over the considered period. This translates into a cumulative growth of 5% for 2019-2023, which is in a comparable range to the trajectory experienced over recent years. </w:t>
      </w:r>
    </w:p>
    <w:p w14:paraId="734CB36C" w14:textId="77777777" w:rsidR="00F01551" w:rsidRDefault="00F01551" w:rsidP="00F01551">
      <w:pPr>
        <w:pStyle w:val="Heading1"/>
      </w:pPr>
      <w:bookmarkStart w:id="1" w:name="_Toc18073202"/>
      <w:r>
        <w:lastRenderedPageBreak/>
        <w:t>Introduction</w:t>
      </w:r>
      <w:bookmarkEnd w:id="1"/>
    </w:p>
    <w:p w14:paraId="30B3CC11" w14:textId="3137FC5A" w:rsidR="00084731" w:rsidRDefault="00F01551" w:rsidP="00BE4262">
      <w:r>
        <w:t xml:space="preserve">Cebr is pleased to present this report to </w:t>
      </w:r>
      <w:r w:rsidR="002506E9">
        <w:t>Maritime</w:t>
      </w:r>
      <w:r>
        <w:t xml:space="preserve"> UK</w:t>
      </w:r>
      <w:r w:rsidR="00EE6A9A">
        <w:t xml:space="preserve"> </w:t>
      </w:r>
      <w:r w:rsidR="00CB253F">
        <w:t xml:space="preserve">and British Marine </w:t>
      </w:r>
      <w:r w:rsidR="00EE6A9A">
        <w:t xml:space="preserve">on the economic impact of the </w:t>
      </w:r>
      <w:r w:rsidR="00724FC9">
        <w:t>leisure</w:t>
      </w:r>
      <w:r w:rsidR="00DB1515">
        <w:t xml:space="preserve"> marine</w:t>
      </w:r>
      <w:r w:rsidR="00CB253F">
        <w:t xml:space="preserve"> </w:t>
      </w:r>
      <w:r>
        <w:t>industry on the UK economy.</w:t>
      </w:r>
      <w:r w:rsidR="007D6B27">
        <w:t xml:space="preserve"> </w:t>
      </w:r>
      <w:r w:rsidR="00CD4B5A">
        <w:t>This</w:t>
      </w:r>
      <w:r>
        <w:t xml:space="preserve"> report form</w:t>
      </w:r>
      <w:r w:rsidR="000F6B44">
        <w:t>s one of ten</w:t>
      </w:r>
      <w:r>
        <w:t xml:space="preserve"> report</w:t>
      </w:r>
      <w:r w:rsidR="00EE6A9A">
        <w:t>s</w:t>
      </w:r>
      <w:r>
        <w:t xml:space="preserve"> on the economic contribution of </w:t>
      </w:r>
      <w:r w:rsidR="00EE6A9A">
        <w:t xml:space="preserve">the </w:t>
      </w:r>
      <w:r w:rsidR="00724FC9">
        <w:t>Maritime Sector</w:t>
      </w:r>
      <w:r w:rsidR="00EE6A9A">
        <w:t xml:space="preserve">, which is defined as comprising the </w:t>
      </w:r>
      <w:r w:rsidR="00644737">
        <w:t xml:space="preserve">individual </w:t>
      </w:r>
      <w:r w:rsidR="00724FC9">
        <w:t>shipping, ports, m</w:t>
      </w:r>
      <w:r w:rsidR="00EE6A9A">
        <w:t>arine</w:t>
      </w:r>
      <w:r w:rsidR="00724FC9">
        <w:t xml:space="preserve"> engineering</w:t>
      </w:r>
      <w:r w:rsidR="005471E9">
        <w:t xml:space="preserve"> and scientific (MES)</w:t>
      </w:r>
      <w:r w:rsidR="00724FC9">
        <w:t>, leisure m</w:t>
      </w:r>
      <w:r w:rsidR="000F6B44">
        <w:t>arine</w:t>
      </w:r>
      <w:r w:rsidR="00EE6A9A">
        <w:t xml:space="preserve"> and </w:t>
      </w:r>
      <w:r w:rsidR="005471E9">
        <w:t>Maritime Business Services (MBS)</w:t>
      </w:r>
      <w:r w:rsidR="00EE6A9A">
        <w:t xml:space="preserve"> industries, each comprising a wide range of component activities.</w:t>
      </w:r>
      <w:r w:rsidR="00EE6A9A" w:rsidRPr="00EE6A9A">
        <w:t xml:space="preserve"> </w:t>
      </w:r>
      <w:r w:rsidR="00EE6A9A">
        <w:t xml:space="preserve">The other reports focus on the economic contribution of each of the other </w:t>
      </w:r>
      <w:r w:rsidR="00716316">
        <w:t>four</w:t>
      </w:r>
      <w:r w:rsidR="00EE6A9A">
        <w:t xml:space="preserve"> industries at UK level, the contribution of the sector in Scotland,</w:t>
      </w:r>
      <w:r w:rsidR="000F6B44">
        <w:t xml:space="preserve"> Wales,</w:t>
      </w:r>
      <w:r w:rsidR="00724FC9">
        <w:t xml:space="preserve"> the Liverpool City Region,</w:t>
      </w:r>
      <w:r w:rsidR="00EE6A9A">
        <w:t xml:space="preserve"> the Solent LEP, and </w:t>
      </w:r>
      <w:r w:rsidR="00AC6966">
        <w:t>th</w:t>
      </w:r>
      <w:r w:rsidR="00724FC9">
        <w:t>e contribution of the Maritime Sector</w:t>
      </w:r>
      <w:r w:rsidR="00AC6966">
        <w:t xml:space="preserve"> at</w:t>
      </w:r>
      <w:r w:rsidR="00EE6A9A">
        <w:t xml:space="preserve"> UK-level.</w:t>
      </w:r>
      <w:r w:rsidR="00EE6A9A" w:rsidRPr="00464B2E">
        <w:t xml:space="preserve"> </w:t>
      </w:r>
      <w:r w:rsidR="00EE6A9A">
        <w:t>It is therefore important to consider this report as part of the wi</w:t>
      </w:r>
      <w:r w:rsidR="00C37CEE">
        <w:t>der framework set out in the ten</w:t>
      </w:r>
      <w:r w:rsidR="00EE6A9A">
        <w:t xml:space="preserve"> reports</w:t>
      </w:r>
      <w:r w:rsidR="005F5394">
        <w:t>.</w:t>
      </w:r>
    </w:p>
    <w:p w14:paraId="41A237A6" w14:textId="0BDAE001" w:rsidR="00765582" w:rsidRDefault="00C37CEE" w:rsidP="00765582">
      <w:r>
        <w:t>In this context, the</w:t>
      </w:r>
      <w:r w:rsidR="00724FC9">
        <w:t xml:space="preserve"> leisure</w:t>
      </w:r>
      <w:r>
        <w:t xml:space="preserve"> m</w:t>
      </w:r>
      <w:r w:rsidR="00765582">
        <w:t xml:space="preserve">arine </w:t>
      </w:r>
      <w:r w:rsidR="00765582" w:rsidRPr="00724FC9">
        <w:t xml:space="preserve">industry </w:t>
      </w:r>
      <w:r w:rsidR="00724FC9" w:rsidRPr="00724FC9">
        <w:t>represents a range of manufacturing, distribution and service operations, encompassing (but not limited to) boatbuilding, boat chartering and distribution, the provision of marinas and moorings, and the operating of training schools</w:t>
      </w:r>
      <w:r w:rsidR="00724FC9">
        <w:t>.</w:t>
      </w:r>
      <w:r w:rsidR="00E44342">
        <w:t xml:space="preserve"> </w:t>
      </w:r>
    </w:p>
    <w:p w14:paraId="608C3264" w14:textId="267C07DD" w:rsidR="00F01551" w:rsidRDefault="00EE6A9A" w:rsidP="005151BD">
      <w:pPr>
        <w:spacing w:after="120"/>
      </w:pPr>
      <w:r>
        <w:t>Our examination sp</w:t>
      </w:r>
      <w:r w:rsidR="00C37CEE">
        <w:t>ans the period from 2010 to 2017</w:t>
      </w:r>
      <w:r>
        <w:t xml:space="preserve"> (inclusive), with the latter being the latest year for which full data are available, and endeavours to capture the full economic ‘footprint’ of the </w:t>
      </w:r>
      <w:r w:rsidR="00C37CEE">
        <w:t>m</w:t>
      </w:r>
      <w:r w:rsidR="00CB253F">
        <w:t>arine</w:t>
      </w:r>
      <w:r>
        <w:t xml:space="preserve"> </w:t>
      </w:r>
      <w:r w:rsidR="00C37CEE">
        <w:t xml:space="preserve">engineering </w:t>
      </w:r>
      <w:r>
        <w:t xml:space="preserve">industry. As such, our report is not confined to direct ongoing contributions to GDP and employment through the </w:t>
      </w:r>
      <w:r w:rsidR="005471E9">
        <w:t>leisure marine</w:t>
      </w:r>
      <w:r>
        <w:t xml:space="preserve"> industry’s operations and </w:t>
      </w:r>
      <w:r w:rsidR="00DA1A1C">
        <w:t xml:space="preserve">activities </w:t>
      </w:r>
      <w:r>
        <w:t>in the UK, but also provides assessments of the associated indirect and induced multiplier impacts.</w:t>
      </w:r>
      <w:r w:rsidR="00644737">
        <w:t xml:space="preserve"> </w:t>
      </w:r>
    </w:p>
    <w:p w14:paraId="4A663019" w14:textId="7B9376B7" w:rsidR="00EE6A9A" w:rsidRDefault="00EE6A9A" w:rsidP="00EE6A9A">
      <w:pPr>
        <w:pStyle w:val="Heading2"/>
      </w:pPr>
      <w:bookmarkStart w:id="2" w:name="_Toc486495421"/>
      <w:bookmarkStart w:id="3" w:name="_Toc18073203"/>
      <w:r>
        <w:t xml:space="preserve">About </w:t>
      </w:r>
      <w:r w:rsidR="002506E9">
        <w:t>Maritime</w:t>
      </w:r>
      <w:r>
        <w:t xml:space="preserve"> UK</w:t>
      </w:r>
      <w:bookmarkEnd w:id="2"/>
      <w:bookmarkEnd w:id="3"/>
    </w:p>
    <w:p w14:paraId="3FD0FD81" w14:textId="2455DF57" w:rsidR="00C8528F" w:rsidRDefault="00C8528F" w:rsidP="009F572F">
      <w:pPr>
        <w:spacing w:after="120"/>
      </w:pPr>
      <w:r w:rsidRPr="00C8528F">
        <w:t>Maritime UK is the</w:t>
      </w:r>
      <w:r w:rsidR="00E44342">
        <w:t xml:space="preserve"> industry</w:t>
      </w:r>
      <w:r w:rsidR="00440830">
        <w:t xml:space="preserve"> body for the UK’s </w:t>
      </w:r>
      <w:r w:rsidR="00724FC9">
        <w:t>Maritime Sector</w:t>
      </w:r>
      <w:r w:rsidRPr="00C8528F">
        <w:t>, representing companies and partner organisation</w:t>
      </w:r>
      <w:r w:rsidR="005471E9">
        <w:t>s in the shipping, ports, leisure marine, MES</w:t>
      </w:r>
      <w:r w:rsidRPr="00C8528F">
        <w:t xml:space="preserve"> and </w:t>
      </w:r>
      <w:r w:rsidR="005471E9">
        <w:t>MBS</w:t>
      </w:r>
      <w:r w:rsidRPr="00C8528F">
        <w:t xml:space="preserve"> industries. It acts to promote the sector, influence government and drive growth.</w:t>
      </w:r>
    </w:p>
    <w:p w14:paraId="7D760AF4" w14:textId="67C98818" w:rsidR="00F01551" w:rsidRDefault="00F01551" w:rsidP="00F01551">
      <w:pPr>
        <w:pStyle w:val="Heading2"/>
      </w:pPr>
      <w:bookmarkStart w:id="4" w:name="_Toc18073204"/>
      <w:r>
        <w:t>Purpose of th</w:t>
      </w:r>
      <w:r w:rsidR="00EE6A9A">
        <w:t>is report</w:t>
      </w:r>
      <w:bookmarkEnd w:id="4"/>
    </w:p>
    <w:p w14:paraId="19F6AAA9" w14:textId="7D1CB679" w:rsidR="00703380" w:rsidRDefault="00A136DE" w:rsidP="009F572F">
      <w:pPr>
        <w:rPr>
          <w:rFonts w:eastAsiaTheme="majorEastAsia" w:cstheme="majorBidi"/>
          <w:b/>
          <w:bCs/>
          <w:color w:val="7F7F7F" w:themeColor="text1" w:themeTint="80"/>
          <w:sz w:val="28"/>
          <w:szCs w:val="26"/>
        </w:rPr>
      </w:pPr>
      <w:r>
        <w:t xml:space="preserve">This study seeks to equip </w:t>
      </w:r>
      <w:r w:rsidR="002506E9">
        <w:t>Maritime</w:t>
      </w:r>
      <w:r>
        <w:t xml:space="preserve"> UK </w:t>
      </w:r>
      <w:r w:rsidR="00CB253F">
        <w:t xml:space="preserve">and British Marine </w:t>
      </w:r>
      <w:r>
        <w:t xml:space="preserve">with statistics and figures on the value of the </w:t>
      </w:r>
      <w:r w:rsidR="005471E9">
        <w:t xml:space="preserve">leisure </w:t>
      </w:r>
      <w:r w:rsidR="00C37CEE">
        <w:t>m</w:t>
      </w:r>
      <w:r w:rsidR="00CB253F">
        <w:t>arine</w:t>
      </w:r>
      <w:r>
        <w:t xml:space="preserve"> industry to the UK economy, within the context of the value of </w:t>
      </w:r>
      <w:r w:rsidR="00703380">
        <w:t>the wider</w:t>
      </w:r>
      <w:r>
        <w:t xml:space="preserve"> </w:t>
      </w:r>
      <w:r w:rsidR="00724FC9">
        <w:t>Maritime Sector</w:t>
      </w:r>
      <w:r>
        <w:t xml:space="preserve">. As such, Cebr has focused on </w:t>
      </w:r>
      <w:r w:rsidR="00DA1A1C">
        <w:t xml:space="preserve">the following </w:t>
      </w:r>
      <w:r>
        <w:t>key economic indicators: empl</w:t>
      </w:r>
      <w:r w:rsidR="00AC6966">
        <w:t>oyment, Gross Value Added (GVA),</w:t>
      </w:r>
      <w:r w:rsidR="000701A0">
        <w:t xml:space="preserve"> business turnover,</w:t>
      </w:r>
      <w:r w:rsidR="00AC6966">
        <w:t xml:space="preserve"> t</w:t>
      </w:r>
      <w:r w:rsidR="005471E9">
        <w:t>he compensation of employees,</w:t>
      </w:r>
      <w:r w:rsidR="00AC6966">
        <w:t xml:space="preserve"> the Exchequer contribution (through tax revenues raised)</w:t>
      </w:r>
      <w:r w:rsidR="005471E9">
        <w:t xml:space="preserve"> and the valued of exported goods and services.</w:t>
      </w:r>
      <w:r w:rsidR="00A05C91">
        <w:t xml:space="preserve"> </w:t>
      </w:r>
      <w:r w:rsidR="00644737">
        <w:t xml:space="preserve">The study also seeks to identify the contribution of the </w:t>
      </w:r>
      <w:r w:rsidR="005471E9">
        <w:t xml:space="preserve">leisure </w:t>
      </w:r>
      <w:r w:rsidR="00C37CEE">
        <w:t>m</w:t>
      </w:r>
      <w:r w:rsidR="00CB253F">
        <w:t>arine</w:t>
      </w:r>
      <w:r w:rsidR="00644737">
        <w:t xml:space="preserve"> industry at regional level</w:t>
      </w:r>
      <w:r w:rsidR="00927CAE">
        <w:t>.</w:t>
      </w:r>
    </w:p>
    <w:p w14:paraId="744AFE0A" w14:textId="0B88CB94" w:rsidR="00F01551" w:rsidRDefault="00F01551" w:rsidP="00F01551">
      <w:pPr>
        <w:pStyle w:val="Heading2"/>
      </w:pPr>
      <w:bookmarkStart w:id="5" w:name="_Toc18073205"/>
      <w:r>
        <w:t>Overview of the study and methodology</w:t>
      </w:r>
      <w:bookmarkEnd w:id="5"/>
    </w:p>
    <w:p w14:paraId="3AD550A3" w14:textId="77777777" w:rsidR="00EE6A9A" w:rsidRPr="00D62863" w:rsidRDefault="00EE6A9A" w:rsidP="00AC6966">
      <w:pPr>
        <w:pStyle w:val="Heading3"/>
        <w:spacing w:after="120"/>
        <w:rPr>
          <w:sz w:val="22"/>
        </w:rPr>
      </w:pPr>
      <w:r w:rsidRPr="00D62863">
        <w:rPr>
          <w:sz w:val="22"/>
        </w:rPr>
        <w:t>Purpose of the study</w:t>
      </w:r>
    </w:p>
    <w:p w14:paraId="5F2534F2" w14:textId="2F8F177C" w:rsidR="00EE6A9A" w:rsidRDefault="00EE6A9A" w:rsidP="005471E9">
      <w:pPr>
        <w:spacing w:after="0"/>
      </w:pPr>
      <w:r>
        <w:t>This report provides</w:t>
      </w:r>
      <w:r w:rsidRPr="00395486">
        <w:t xml:space="preserve"> </w:t>
      </w:r>
      <w:r>
        <w:t>a thorough and comprehensive exam</w:t>
      </w:r>
      <w:r w:rsidR="00E44342">
        <w:t>ination of the role of the leisure marine</w:t>
      </w:r>
      <w:r w:rsidR="00716316">
        <w:t xml:space="preserve"> </w:t>
      </w:r>
      <w:r w:rsidR="008714BB">
        <w:t>industry in the UK</w:t>
      </w:r>
      <w:r>
        <w:t xml:space="preserve"> and its constituent sub-region</w:t>
      </w:r>
      <w:r w:rsidR="005471E9">
        <w:t xml:space="preserve">al economies. </w:t>
      </w:r>
      <w:r>
        <w:t xml:space="preserve">An important task has been to develop an in-depth understanding of the </w:t>
      </w:r>
      <w:r w:rsidR="00E44342">
        <w:t xml:space="preserve">leisure </w:t>
      </w:r>
      <w:r w:rsidR="00D104A9">
        <w:t>m</w:t>
      </w:r>
      <w:r w:rsidR="000549E7">
        <w:t>arine</w:t>
      </w:r>
      <w:r w:rsidR="008714BB">
        <w:t xml:space="preserve"> industry</w:t>
      </w:r>
      <w:r>
        <w:t xml:space="preserve">. </w:t>
      </w:r>
      <w:r w:rsidRPr="00353C19">
        <w:t xml:space="preserve">To produce a robust study, it is necessary to interrogate the </w:t>
      </w:r>
      <w:r>
        <w:t xml:space="preserve">available </w:t>
      </w:r>
      <w:r w:rsidRPr="00353C19">
        <w:t xml:space="preserve">data to ensure that it captures the full range of activities that should be included in establishing </w:t>
      </w:r>
      <w:r w:rsidR="00374397" w:rsidRPr="00353C19">
        <w:t>the</w:t>
      </w:r>
      <w:r w:rsidR="00374397">
        <w:t xml:space="preserve"> aggregate economic</w:t>
      </w:r>
      <w:r w:rsidRPr="00353C19">
        <w:t xml:space="preserve"> ‘footprint’ </w:t>
      </w:r>
      <w:r>
        <w:t xml:space="preserve">of the </w:t>
      </w:r>
      <w:r w:rsidR="008714BB">
        <w:t>industry</w:t>
      </w:r>
      <w:r w:rsidRPr="00353C19">
        <w:t>.</w:t>
      </w:r>
      <w:r>
        <w:t xml:space="preserve"> Following the collation of</w:t>
      </w:r>
      <w:r w:rsidRPr="00353C19">
        <w:t xml:space="preserve"> the necessary data </w:t>
      </w:r>
      <w:r>
        <w:t>capturing these activities</w:t>
      </w:r>
      <w:r w:rsidRPr="00353C19">
        <w:t xml:space="preserve">, the values of key economic indicators were established to demonstrate the impact of </w:t>
      </w:r>
      <w:r>
        <w:t xml:space="preserve">the </w:t>
      </w:r>
      <w:r w:rsidR="008714BB">
        <w:t>industry</w:t>
      </w:r>
      <w:r w:rsidRPr="00353C19">
        <w:t>. The key</w:t>
      </w:r>
      <w:r w:rsidR="00D62863">
        <w:t xml:space="preserve"> macroeconomic</w:t>
      </w:r>
      <w:r w:rsidRPr="00353C19">
        <w:t xml:space="preserve"> indicators </w:t>
      </w:r>
      <w:r w:rsidR="000549E7">
        <w:t>include</w:t>
      </w:r>
      <w:r w:rsidRPr="00353C19">
        <w:t>:</w:t>
      </w:r>
    </w:p>
    <w:p w14:paraId="074DCC52" w14:textId="49641497" w:rsidR="00D62863" w:rsidRPr="00D62863" w:rsidRDefault="00D62863" w:rsidP="00D62863">
      <w:pPr>
        <w:pStyle w:val="ListBullet"/>
        <w:numPr>
          <w:ilvl w:val="0"/>
          <w:numId w:val="20"/>
        </w:numPr>
        <w:spacing w:after="120"/>
        <w:ind w:left="360"/>
        <w:rPr>
          <w:rFonts w:ascii="Calibri" w:eastAsia="Microsoft JhengHei" w:hAnsi="Calibri"/>
        </w:rPr>
      </w:pPr>
      <w:r w:rsidRPr="000043CD">
        <w:rPr>
          <w:rFonts w:ascii="Calibri" w:eastAsia="Microsoft JhengHei" w:hAnsi="Calibri"/>
        </w:rPr>
        <w:t>GVA</w:t>
      </w:r>
      <w:r w:rsidRPr="008314E4">
        <w:rPr>
          <w:vertAlign w:val="superscript"/>
        </w:rPr>
        <w:footnoteReference w:id="1"/>
      </w:r>
      <w:r w:rsidRPr="000043CD">
        <w:t xml:space="preserve"> </w:t>
      </w:r>
      <w:r w:rsidRPr="000043CD">
        <w:rPr>
          <w:rFonts w:ascii="Calibri" w:eastAsia="Microsoft JhengHei" w:hAnsi="Calibri"/>
        </w:rPr>
        <w:t xml:space="preserve">contributions to UK </w:t>
      </w:r>
      <w:r>
        <w:rPr>
          <w:rFonts w:ascii="Calibri" w:eastAsia="Microsoft JhengHei" w:hAnsi="Calibri"/>
        </w:rPr>
        <w:t xml:space="preserve">and regional </w:t>
      </w:r>
      <w:r w:rsidRPr="000043CD">
        <w:rPr>
          <w:rFonts w:ascii="Calibri" w:eastAsia="Microsoft JhengHei" w:hAnsi="Calibri"/>
        </w:rPr>
        <w:t xml:space="preserve">GDP </w:t>
      </w:r>
      <w:r w:rsidR="008441C8">
        <w:rPr>
          <w:rFonts w:ascii="Calibri" w:eastAsia="Microsoft JhengHei" w:hAnsi="Calibri"/>
        </w:rPr>
        <w:t xml:space="preserve">directly </w:t>
      </w:r>
      <w:r w:rsidRPr="000043CD">
        <w:rPr>
          <w:rFonts w:ascii="Calibri" w:eastAsia="Microsoft JhengHei" w:hAnsi="Calibri"/>
        </w:rPr>
        <w:t xml:space="preserve">generated by the </w:t>
      </w:r>
      <w:r w:rsidR="008441C8">
        <w:rPr>
          <w:rFonts w:ascii="Calibri" w:eastAsia="Microsoft JhengHei" w:hAnsi="Calibri"/>
        </w:rPr>
        <w:t xml:space="preserve">leisure </w:t>
      </w:r>
      <w:r w:rsidR="00D104A9">
        <w:rPr>
          <w:rFonts w:ascii="Calibri" w:eastAsia="Microsoft JhengHei" w:hAnsi="Calibri"/>
        </w:rPr>
        <w:t>m</w:t>
      </w:r>
      <w:r w:rsidR="00BA4013">
        <w:rPr>
          <w:rFonts w:ascii="Calibri" w:eastAsia="Microsoft JhengHei" w:hAnsi="Calibri"/>
        </w:rPr>
        <w:t>arine</w:t>
      </w:r>
      <w:r>
        <w:rPr>
          <w:rFonts w:ascii="Calibri" w:eastAsia="Microsoft JhengHei" w:hAnsi="Calibri"/>
        </w:rPr>
        <w:t xml:space="preserve"> industry</w:t>
      </w:r>
      <w:r w:rsidR="008441C8">
        <w:rPr>
          <w:rFonts w:ascii="Calibri" w:eastAsia="Microsoft JhengHei" w:hAnsi="Calibri"/>
        </w:rPr>
        <w:t>,</w:t>
      </w:r>
      <w:r w:rsidRPr="000043CD">
        <w:rPr>
          <w:rFonts w:ascii="Calibri" w:eastAsia="Microsoft JhengHei" w:hAnsi="Calibri"/>
        </w:rPr>
        <w:t xml:space="preserve"> and</w:t>
      </w:r>
      <w:r w:rsidR="008441C8">
        <w:rPr>
          <w:rFonts w:ascii="Calibri" w:eastAsia="Microsoft JhengHei" w:hAnsi="Calibri"/>
        </w:rPr>
        <w:t xml:space="preserve"> supported</w:t>
      </w:r>
      <w:r w:rsidRPr="000043CD">
        <w:rPr>
          <w:rFonts w:ascii="Calibri" w:eastAsia="Microsoft JhengHei" w:hAnsi="Calibri"/>
        </w:rPr>
        <w:t xml:space="preserve"> through indirect</w:t>
      </w:r>
      <w:r w:rsidR="008E7EF8">
        <w:rPr>
          <w:rFonts w:ascii="Calibri" w:eastAsia="Microsoft JhengHei" w:hAnsi="Calibri"/>
        </w:rPr>
        <w:t xml:space="preserve"> and induced multiplier impacts;</w:t>
      </w:r>
      <w:r w:rsidRPr="000043CD">
        <w:rPr>
          <w:rFonts w:ascii="Calibri" w:eastAsia="Microsoft JhengHei" w:hAnsi="Calibri"/>
        </w:rPr>
        <w:t xml:space="preserve"> </w:t>
      </w:r>
    </w:p>
    <w:p w14:paraId="316D02A7" w14:textId="56C84E0C" w:rsidR="00EE6A9A" w:rsidRPr="000043CD" w:rsidRDefault="00EE6A9A" w:rsidP="00D62863">
      <w:pPr>
        <w:pStyle w:val="ListBullet"/>
        <w:numPr>
          <w:ilvl w:val="0"/>
          <w:numId w:val="20"/>
        </w:numPr>
        <w:spacing w:after="120"/>
        <w:ind w:left="360"/>
        <w:rPr>
          <w:rFonts w:ascii="Calibri" w:eastAsia="Microsoft JhengHei" w:hAnsi="Calibri"/>
        </w:rPr>
      </w:pPr>
      <w:r w:rsidRPr="000043CD">
        <w:rPr>
          <w:rFonts w:ascii="Calibri" w:eastAsia="Microsoft JhengHei" w:hAnsi="Calibri"/>
        </w:rPr>
        <w:lastRenderedPageBreak/>
        <w:t xml:space="preserve">Jobs supported by the </w:t>
      </w:r>
      <w:r w:rsidR="008714BB">
        <w:rPr>
          <w:rFonts w:ascii="Calibri" w:eastAsia="Microsoft JhengHei" w:hAnsi="Calibri"/>
        </w:rPr>
        <w:t>industry</w:t>
      </w:r>
      <w:r w:rsidRPr="000043CD">
        <w:rPr>
          <w:rFonts w:ascii="Calibri" w:eastAsia="Microsoft JhengHei" w:hAnsi="Calibri"/>
        </w:rPr>
        <w:t xml:space="preserve">, including direct, indirect and induced </w:t>
      </w:r>
      <w:r w:rsidR="008E7EF8">
        <w:rPr>
          <w:rFonts w:ascii="Calibri" w:eastAsia="Microsoft JhengHei" w:hAnsi="Calibri"/>
        </w:rPr>
        <w:t>jobs through multiplier impacts;</w:t>
      </w:r>
    </w:p>
    <w:p w14:paraId="5E026118" w14:textId="7CD8EEB9" w:rsidR="00EE6A9A" w:rsidRPr="000043CD" w:rsidRDefault="00EE6A9A" w:rsidP="00D62863">
      <w:pPr>
        <w:pStyle w:val="ListBullet"/>
        <w:numPr>
          <w:ilvl w:val="0"/>
          <w:numId w:val="20"/>
        </w:numPr>
        <w:spacing w:after="120"/>
        <w:ind w:left="360"/>
        <w:rPr>
          <w:rFonts w:ascii="Calibri" w:eastAsia="Microsoft JhengHei" w:hAnsi="Calibri"/>
        </w:rPr>
      </w:pPr>
      <w:r>
        <w:t xml:space="preserve">The value of the turnover of </w:t>
      </w:r>
      <w:r w:rsidR="008441C8">
        <w:t xml:space="preserve">the leisure </w:t>
      </w:r>
      <w:r w:rsidR="00D104A9">
        <w:rPr>
          <w:rFonts w:ascii="Calibri" w:eastAsia="Microsoft JhengHei" w:hAnsi="Calibri"/>
        </w:rPr>
        <w:t>m</w:t>
      </w:r>
      <w:r w:rsidR="00BA4013">
        <w:rPr>
          <w:rFonts w:ascii="Calibri" w:eastAsia="Microsoft JhengHei" w:hAnsi="Calibri"/>
        </w:rPr>
        <w:t xml:space="preserve">arine </w:t>
      </w:r>
      <w:r w:rsidR="008714BB">
        <w:rPr>
          <w:rFonts w:ascii="Calibri" w:eastAsia="Microsoft JhengHei" w:hAnsi="Calibri"/>
        </w:rPr>
        <w:t>industry</w:t>
      </w:r>
      <w:r w:rsidR="008714BB" w:rsidDel="008F5CC3">
        <w:t xml:space="preserve"> </w:t>
      </w:r>
      <w:r>
        <w:t xml:space="preserve">and, again, the turnover supported in the </w:t>
      </w:r>
      <w:r w:rsidR="008714BB">
        <w:t xml:space="preserve">UK and </w:t>
      </w:r>
      <w:r>
        <w:t>regional econom</w:t>
      </w:r>
      <w:r w:rsidR="008714BB">
        <w:t>ies</w:t>
      </w:r>
      <w:r w:rsidR="008E7EF8">
        <w:t xml:space="preserve"> through multiplier impacts;</w:t>
      </w:r>
      <w:r>
        <w:t xml:space="preserve"> </w:t>
      </w:r>
    </w:p>
    <w:p w14:paraId="455F73AD" w14:textId="294B1B8E" w:rsidR="00D62863" w:rsidRPr="00D62863" w:rsidRDefault="00EE6A9A" w:rsidP="00D62863">
      <w:pPr>
        <w:pStyle w:val="ListBullet"/>
        <w:numPr>
          <w:ilvl w:val="0"/>
          <w:numId w:val="20"/>
        </w:numPr>
        <w:spacing w:after="120"/>
        <w:ind w:left="360"/>
        <w:rPr>
          <w:rFonts w:ascii="Calibri" w:eastAsia="Microsoft JhengHei" w:hAnsi="Calibri"/>
        </w:rPr>
      </w:pPr>
      <w:r>
        <w:t>The value of employee compensation</w:t>
      </w:r>
      <w:r w:rsidR="00960596" w:rsidRPr="00D508AF">
        <w:rPr>
          <w:vertAlign w:val="superscript"/>
        </w:rPr>
        <w:footnoteReference w:id="2"/>
      </w:r>
      <w:r w:rsidRPr="00D508AF">
        <w:rPr>
          <w:vertAlign w:val="superscript"/>
        </w:rPr>
        <w:t xml:space="preserve"> </w:t>
      </w:r>
      <w:r>
        <w:t>generated by the</w:t>
      </w:r>
      <w:r w:rsidR="00BA4013" w:rsidRPr="00BA4013">
        <w:rPr>
          <w:rFonts w:ascii="Calibri" w:eastAsia="Microsoft JhengHei" w:hAnsi="Calibri"/>
        </w:rPr>
        <w:t xml:space="preserve"> </w:t>
      </w:r>
      <w:r w:rsidR="008441C8">
        <w:rPr>
          <w:rFonts w:ascii="Calibri" w:eastAsia="Microsoft JhengHei" w:hAnsi="Calibri"/>
        </w:rPr>
        <w:t xml:space="preserve">leisure </w:t>
      </w:r>
      <w:r w:rsidR="00D104A9">
        <w:rPr>
          <w:rFonts w:ascii="Calibri" w:eastAsia="Microsoft JhengHei" w:hAnsi="Calibri"/>
        </w:rPr>
        <w:t>m</w:t>
      </w:r>
      <w:r w:rsidR="00BA4013">
        <w:rPr>
          <w:rFonts w:ascii="Calibri" w:eastAsia="Microsoft JhengHei" w:hAnsi="Calibri"/>
        </w:rPr>
        <w:t xml:space="preserve">arine </w:t>
      </w:r>
      <w:r w:rsidR="008714BB">
        <w:rPr>
          <w:rFonts w:ascii="Calibri" w:eastAsia="Microsoft JhengHei" w:hAnsi="Calibri"/>
        </w:rPr>
        <w:t>industry</w:t>
      </w:r>
      <w:r>
        <w:t xml:space="preserve">, representing the total remuneration of employees operating in the </w:t>
      </w:r>
      <w:r w:rsidR="000A3BED">
        <w:t>industry</w:t>
      </w:r>
      <w:r w:rsidR="008E7EF8">
        <w:t>;</w:t>
      </w:r>
      <w:r>
        <w:t xml:space="preserve"> </w:t>
      </w:r>
    </w:p>
    <w:p w14:paraId="5ADBBC58" w14:textId="4687A9EE" w:rsidR="00EE6A9A" w:rsidRPr="008441C8" w:rsidRDefault="008441C8" w:rsidP="00D62863">
      <w:pPr>
        <w:pStyle w:val="ListBullet"/>
        <w:numPr>
          <w:ilvl w:val="0"/>
          <w:numId w:val="20"/>
        </w:numPr>
        <w:spacing w:after="120"/>
        <w:ind w:left="360"/>
        <w:rPr>
          <w:rFonts w:ascii="Calibri" w:eastAsia="Microsoft JhengHei" w:hAnsi="Calibri"/>
        </w:rPr>
      </w:pPr>
      <w:r>
        <w:t>The contribution of the</w:t>
      </w:r>
      <w:r w:rsidR="00BA4013">
        <w:rPr>
          <w:rFonts w:ascii="Calibri" w:eastAsia="Microsoft JhengHei" w:hAnsi="Calibri"/>
        </w:rPr>
        <w:t xml:space="preserve"> </w:t>
      </w:r>
      <w:r w:rsidR="00A94E84">
        <w:t>industry</w:t>
      </w:r>
      <w:r w:rsidR="00EE6A9A">
        <w:t xml:space="preserve"> through revenues raised</w:t>
      </w:r>
      <w:r w:rsidR="00D62863">
        <w:t xml:space="preserve"> for the </w:t>
      </w:r>
      <w:r w:rsidR="00EE6A9A">
        <w:t>Exchequer</w:t>
      </w:r>
      <w:r>
        <w:t>; and</w:t>
      </w:r>
    </w:p>
    <w:p w14:paraId="2AF153A8" w14:textId="1362DE3B" w:rsidR="008441C8" w:rsidRPr="00D62863" w:rsidRDefault="008441C8" w:rsidP="00D62863">
      <w:pPr>
        <w:pStyle w:val="ListBullet"/>
        <w:numPr>
          <w:ilvl w:val="0"/>
          <w:numId w:val="20"/>
        </w:numPr>
        <w:spacing w:after="120"/>
        <w:ind w:left="360"/>
        <w:rPr>
          <w:rFonts w:ascii="Calibri" w:eastAsia="Microsoft JhengHei" w:hAnsi="Calibri"/>
        </w:rPr>
      </w:pPr>
      <w:r>
        <w:t>The contribution that the leisure marine industry makes to goods and services exported from the UK.</w:t>
      </w:r>
    </w:p>
    <w:p w14:paraId="54EDC11D" w14:textId="735341C6" w:rsidR="008714BB" w:rsidRDefault="00963549" w:rsidP="00B761D6">
      <w:pPr>
        <w:pStyle w:val="Heading3"/>
        <w:spacing w:after="120"/>
        <w:rPr>
          <w:rFonts w:ascii="Calibri" w:eastAsia="Microsoft JhengHei" w:hAnsi="Calibri"/>
          <w:sz w:val="22"/>
        </w:rPr>
      </w:pPr>
      <w:r>
        <w:rPr>
          <w:sz w:val="22"/>
        </w:rPr>
        <w:t>Identifying</w:t>
      </w:r>
      <w:r w:rsidR="008714BB" w:rsidRPr="00D62863">
        <w:rPr>
          <w:sz w:val="22"/>
        </w:rPr>
        <w:t xml:space="preserve"> the </w:t>
      </w:r>
      <w:r w:rsidR="00D62863">
        <w:rPr>
          <w:sz w:val="22"/>
        </w:rPr>
        <w:t xml:space="preserve">UK </w:t>
      </w:r>
      <w:r w:rsidR="00E44342">
        <w:rPr>
          <w:rFonts w:ascii="Calibri" w:eastAsia="Microsoft JhengHei" w:hAnsi="Calibri"/>
          <w:sz w:val="22"/>
        </w:rPr>
        <w:t>leisure marine</w:t>
      </w:r>
      <w:r w:rsidR="008714BB" w:rsidRPr="00D62863">
        <w:rPr>
          <w:rFonts w:ascii="Calibri" w:eastAsia="Microsoft JhengHei" w:hAnsi="Calibri"/>
          <w:sz w:val="22"/>
        </w:rPr>
        <w:t xml:space="preserve"> industry</w:t>
      </w:r>
    </w:p>
    <w:p w14:paraId="5F7182AB" w14:textId="46275FD7" w:rsidR="00037916" w:rsidRDefault="00037916" w:rsidP="00817FE2">
      <w:r>
        <w:t xml:space="preserve">Cebr has </w:t>
      </w:r>
      <w:r w:rsidR="00183FD2">
        <w:t>defined</w:t>
      </w:r>
      <w:r>
        <w:t xml:space="preserve"> </w:t>
      </w:r>
      <w:r w:rsidR="00F2038D">
        <w:t xml:space="preserve">the </w:t>
      </w:r>
      <w:r w:rsidR="00E44342">
        <w:t xml:space="preserve">leisure </w:t>
      </w:r>
      <w:r w:rsidR="00D104A9">
        <w:rPr>
          <w:rFonts w:ascii="Calibri" w:eastAsia="Microsoft JhengHei" w:hAnsi="Calibri"/>
        </w:rPr>
        <w:t>m</w:t>
      </w:r>
      <w:r w:rsidR="00BA4013">
        <w:rPr>
          <w:rFonts w:ascii="Calibri" w:eastAsia="Microsoft JhengHei" w:hAnsi="Calibri"/>
        </w:rPr>
        <w:t xml:space="preserve">arine </w:t>
      </w:r>
      <w:r>
        <w:t>industry as comprising the major activity groupings</w:t>
      </w:r>
      <w:r w:rsidR="00516878">
        <w:t xml:space="preserve"> listed below</w:t>
      </w:r>
      <w:r>
        <w:t>:</w:t>
      </w:r>
    </w:p>
    <w:p w14:paraId="57A152DE" w14:textId="3741F1D7" w:rsidR="00E44342" w:rsidRPr="008E7EF8" w:rsidRDefault="00E44342" w:rsidP="008E7EF8">
      <w:pPr>
        <w:pStyle w:val="ListBullet"/>
        <w:numPr>
          <w:ilvl w:val="0"/>
          <w:numId w:val="20"/>
        </w:numPr>
        <w:spacing w:after="120"/>
        <w:ind w:left="360"/>
        <w:rPr>
          <w:rFonts w:ascii="Calibri" w:eastAsia="Microsoft JhengHei" w:hAnsi="Calibri"/>
        </w:rPr>
      </w:pPr>
      <w:r w:rsidRPr="008E7EF8">
        <w:rPr>
          <w:rFonts w:ascii="Calibri" w:eastAsia="Microsoft JhengHei" w:hAnsi="Calibri"/>
          <w:szCs w:val="22"/>
        </w:rPr>
        <w:t>Recreational marine activities, marine finance and legal activities and general marine services</w:t>
      </w:r>
      <w:r w:rsidR="00736A7D">
        <w:rPr>
          <w:rStyle w:val="FootnoteReference"/>
          <w:rFonts w:ascii="Calibri" w:eastAsia="Microsoft JhengHei" w:hAnsi="Calibri"/>
          <w:szCs w:val="22"/>
        </w:rPr>
        <w:footnoteReference w:id="3"/>
      </w:r>
      <w:r w:rsidRPr="008E7EF8">
        <w:rPr>
          <w:rFonts w:ascii="Calibri" w:eastAsia="Microsoft JhengHei" w:hAnsi="Calibri"/>
          <w:szCs w:val="22"/>
        </w:rPr>
        <w:t>;</w:t>
      </w:r>
      <w:r w:rsidR="008441C8">
        <w:rPr>
          <w:rFonts w:ascii="Calibri" w:eastAsia="Microsoft JhengHei" w:hAnsi="Calibri"/>
          <w:szCs w:val="22"/>
        </w:rPr>
        <w:t xml:space="preserve"> and</w:t>
      </w:r>
    </w:p>
    <w:p w14:paraId="095A76C0" w14:textId="058856A8" w:rsidR="00E44342" w:rsidRPr="008E7EF8" w:rsidRDefault="00E44342" w:rsidP="008E7EF8">
      <w:pPr>
        <w:pStyle w:val="ListBullet"/>
        <w:numPr>
          <w:ilvl w:val="0"/>
          <w:numId w:val="20"/>
        </w:numPr>
        <w:spacing w:after="120"/>
        <w:ind w:left="360"/>
        <w:rPr>
          <w:rFonts w:ascii="Calibri" w:eastAsia="Microsoft JhengHei" w:hAnsi="Calibri"/>
        </w:rPr>
      </w:pPr>
      <w:r w:rsidRPr="008E7EF8">
        <w:rPr>
          <w:rFonts w:ascii="Calibri" w:eastAsia="Microsoft JhengHei" w:hAnsi="Calibri"/>
          <w:szCs w:val="22"/>
        </w:rPr>
        <w:t>Boatbuilding (marine leisure vessels).</w:t>
      </w:r>
    </w:p>
    <w:p w14:paraId="2776A156" w14:textId="0FCB25BC" w:rsidR="00963549" w:rsidRDefault="00963549" w:rsidP="00D104A9">
      <w:r>
        <w:t>Unlike the other constituent industries of the Maritime Sector, the leisure</w:t>
      </w:r>
      <w:r w:rsidR="00037916">
        <w:t xml:space="preserve"> </w:t>
      </w:r>
      <w:r w:rsidR="00D104A9">
        <w:t>m</w:t>
      </w:r>
      <w:r w:rsidR="00BD0211">
        <w:t>arine</w:t>
      </w:r>
      <w:r w:rsidR="00037916">
        <w:t xml:space="preserve"> industry</w:t>
      </w:r>
      <w:r>
        <w:t xml:space="preserve"> does not map neatly onto</w:t>
      </w:r>
      <w:r w:rsidR="00037916">
        <w:t xml:space="preserve"> the </w:t>
      </w:r>
      <w:r w:rsidR="00AB160A">
        <w:t>N</w:t>
      </w:r>
      <w:r w:rsidR="00037916">
        <w:t xml:space="preserve">ational </w:t>
      </w:r>
      <w:r w:rsidR="00AB160A">
        <w:t xml:space="preserve">Accounts </w:t>
      </w:r>
      <w:r>
        <w:t>framework. This is because the component activities are typically included with other leisure activities in the Standard In</w:t>
      </w:r>
      <w:r w:rsidR="00037916" w:rsidRPr="00245DD9">
        <w:t>dustrial Classification (SIC) framework.</w:t>
      </w:r>
      <w:r w:rsidR="00037916" w:rsidRPr="00B137F4">
        <w:rPr>
          <w:vertAlign w:val="superscript"/>
        </w:rPr>
        <w:footnoteReference w:id="4"/>
      </w:r>
      <w:r>
        <w:t xml:space="preserve"> As a result, this precludes the use of publicly-available resources such as the Annual Business Survey as a data source for many of the constituent activities (leisure boatbuilding was identifiable as ‘Building of pleasure and sporting boats’). </w:t>
      </w:r>
    </w:p>
    <w:p w14:paraId="082033BE" w14:textId="6265B3EC" w:rsidR="00D104A9" w:rsidRDefault="00963549" w:rsidP="00B1659E">
      <w:pPr>
        <w:spacing w:after="120"/>
        <w:rPr>
          <w:rFonts w:ascii="Calibri" w:eastAsia="Microsoft JhengHei" w:hAnsi="Calibri"/>
          <w:szCs w:val="22"/>
        </w:rPr>
      </w:pPr>
      <w:r>
        <w:t>For those activities that are not separately identifiable within the SIC framework, Cebr</w:t>
      </w:r>
      <w:r w:rsidR="00037916">
        <w:t xml:space="preserve"> </w:t>
      </w:r>
      <w:r w:rsidR="00F072D0">
        <w:t xml:space="preserve">has </w:t>
      </w:r>
      <w:r>
        <w:t>instead drawn on</w:t>
      </w:r>
      <w:r w:rsidR="00117B0C">
        <w:t xml:space="preserve"> a combination of</w:t>
      </w:r>
      <w:r>
        <w:t xml:space="preserve"> KPI analysis produced by British Marine</w:t>
      </w:r>
      <w:r w:rsidR="00393735">
        <w:t xml:space="preserve"> as a key supplementary data source</w:t>
      </w:r>
      <w:r w:rsidR="00117B0C">
        <w:t>, along with desk research.</w:t>
      </w:r>
      <w:r w:rsidR="00393735">
        <w:t xml:space="preserve"> These </w:t>
      </w:r>
      <w:r w:rsidR="00117B0C">
        <w:t xml:space="preserve">KPI </w:t>
      </w:r>
      <w:r w:rsidR="00393735">
        <w:t>reports provide data on their members by turnover, GVA, employment and exports.</w:t>
      </w:r>
      <w:r w:rsidR="00117B0C">
        <w:t xml:space="preserve"> </w:t>
      </w:r>
      <w:r w:rsidR="00117B0C">
        <w:rPr>
          <w:rFonts w:ascii="Calibri" w:eastAsia="Microsoft JhengHei" w:hAnsi="Calibri"/>
          <w:szCs w:val="22"/>
        </w:rPr>
        <w:t>A full and comprehensive list of the leisure marine activities considered as part of this report can be found in the Annex.</w:t>
      </w:r>
    </w:p>
    <w:p w14:paraId="500D08B6" w14:textId="1140BB18" w:rsidR="00DE2D6D" w:rsidRPr="000A2222" w:rsidRDefault="00352738" w:rsidP="00DE2D6D">
      <w:pPr>
        <w:spacing w:after="120"/>
        <w:rPr>
          <w:b/>
        </w:rPr>
      </w:pPr>
      <w:r>
        <w:rPr>
          <w:b/>
        </w:rPr>
        <w:t xml:space="preserve">Quantifying the direct economic impacts of the </w:t>
      </w:r>
      <w:r w:rsidR="00E35CD0">
        <w:rPr>
          <w:b/>
        </w:rPr>
        <w:t xml:space="preserve">leisure marine </w:t>
      </w:r>
      <w:r w:rsidR="00D104A9">
        <w:rPr>
          <w:b/>
        </w:rPr>
        <w:t>i</w:t>
      </w:r>
      <w:r>
        <w:rPr>
          <w:b/>
        </w:rPr>
        <w:t xml:space="preserve">ndustry and </w:t>
      </w:r>
      <w:r w:rsidR="00DB20CA">
        <w:rPr>
          <w:b/>
        </w:rPr>
        <w:t>d</w:t>
      </w:r>
      <w:r w:rsidR="00DE2D6D" w:rsidRPr="000A2222">
        <w:rPr>
          <w:b/>
        </w:rPr>
        <w:t xml:space="preserve">ata </w:t>
      </w:r>
      <w:r w:rsidR="00DB20CA">
        <w:rPr>
          <w:b/>
        </w:rPr>
        <w:t>s</w:t>
      </w:r>
      <w:r w:rsidR="00DE2D6D" w:rsidRPr="000A2222">
        <w:rPr>
          <w:b/>
        </w:rPr>
        <w:t>ources</w:t>
      </w:r>
    </w:p>
    <w:p w14:paraId="493E2BB0" w14:textId="6D3DFCEB" w:rsidR="00725846" w:rsidRDefault="00725846" w:rsidP="0086705B">
      <w:r>
        <w:t xml:space="preserve">In order to quantify the </w:t>
      </w:r>
      <w:r w:rsidR="00D104A9">
        <w:t>direct economic impacts of the</w:t>
      </w:r>
      <w:r w:rsidR="00117B0C">
        <w:t xml:space="preserve"> leisure</w:t>
      </w:r>
      <w:r w:rsidR="00D104A9">
        <w:t xml:space="preserve"> m</w:t>
      </w:r>
      <w:r w:rsidR="00117B0C">
        <w:t>arine industry, two</w:t>
      </w:r>
      <w:r>
        <w:t xml:space="preserve"> different approaches have been taken which reflect the degree of alignment (</w:t>
      </w:r>
      <w:r w:rsidR="00922901">
        <w:t>or otherwise) of each leisure</w:t>
      </w:r>
      <w:r w:rsidR="00D104A9">
        <w:t xml:space="preserve"> m</w:t>
      </w:r>
      <w:r>
        <w:t>arine activity against the N</w:t>
      </w:r>
      <w:r w:rsidR="00922901">
        <w:t>ational Accounts framework. These</w:t>
      </w:r>
      <w:r>
        <w:t xml:space="preserve"> </w:t>
      </w:r>
      <w:r w:rsidR="00922901">
        <w:t xml:space="preserve">approaches </w:t>
      </w:r>
      <w:r>
        <w:t>are as follows:</w:t>
      </w:r>
    </w:p>
    <w:p w14:paraId="671EA4D5" w14:textId="3F568502" w:rsidR="00C4328A" w:rsidRPr="00037916" w:rsidRDefault="00D104A9" w:rsidP="00C4328A">
      <w:pPr>
        <w:pStyle w:val="ListBullet"/>
        <w:numPr>
          <w:ilvl w:val="0"/>
          <w:numId w:val="20"/>
        </w:numPr>
        <w:spacing w:after="120"/>
        <w:ind w:left="360"/>
        <w:rPr>
          <w:rFonts w:ascii="Calibri" w:eastAsia="Microsoft JhengHei" w:hAnsi="Calibri"/>
        </w:rPr>
      </w:pPr>
      <w:r>
        <w:lastRenderedPageBreak/>
        <w:t xml:space="preserve">Where </w:t>
      </w:r>
      <w:r w:rsidR="00117B0C">
        <w:t xml:space="preserve">leisure </w:t>
      </w:r>
      <w:r>
        <w:t>m</w:t>
      </w:r>
      <w:r w:rsidR="00C4328A">
        <w:t>arine industry activities can be assigned to a particular SIC code</w:t>
      </w:r>
      <w:r w:rsidR="00117B0C">
        <w:t xml:space="preserve"> (in the case of leisure marine, this is solely shipbuilding), Cebr has</w:t>
      </w:r>
      <w:r w:rsidR="00C4328A">
        <w:t xml:space="preserve"> drawn upon business demography data taken from Bureau van Dijk’s Financial Accounts Made Easy (FAME) database.</w:t>
      </w:r>
      <w:r w:rsidR="00920481" w:rsidRPr="001D55EF">
        <w:rPr>
          <w:vertAlign w:val="superscript"/>
        </w:rPr>
        <w:footnoteReference w:id="5"/>
      </w:r>
      <w:r w:rsidR="00C4328A">
        <w:t xml:space="preserve"> </w:t>
      </w:r>
    </w:p>
    <w:p w14:paraId="473F8E40" w14:textId="77777777" w:rsidR="00F91E14" w:rsidRDefault="00117B0C" w:rsidP="00F91E14">
      <w:pPr>
        <w:pStyle w:val="ListBullet"/>
        <w:numPr>
          <w:ilvl w:val="0"/>
          <w:numId w:val="20"/>
        </w:numPr>
        <w:spacing w:after="120"/>
        <w:ind w:left="360"/>
      </w:pPr>
      <w:r>
        <w:t>For the remaining</w:t>
      </w:r>
      <w:r w:rsidR="000D6ED9">
        <w:t xml:space="preserve"> activities</w:t>
      </w:r>
      <w:r w:rsidR="00922901">
        <w:t xml:space="preserve"> (such as recreational marine activities)</w:t>
      </w:r>
      <w:r w:rsidR="000D6ED9">
        <w:t xml:space="preserve"> which cannot be separately identified through</w:t>
      </w:r>
      <w:r>
        <w:t xml:space="preserve"> the use of SIC codes, Cebr has</w:t>
      </w:r>
      <w:r w:rsidR="000D6ED9">
        <w:t xml:space="preserve"> dra</w:t>
      </w:r>
      <w:r w:rsidR="00F91E14">
        <w:t>wn upon data provided by</w:t>
      </w:r>
      <w:r w:rsidR="00D104A9">
        <w:t xml:space="preserve"> </w:t>
      </w:r>
      <w:r w:rsidR="00F91E14">
        <w:t>B</w:t>
      </w:r>
      <w:r w:rsidR="00922901">
        <w:t>ritish Marine</w:t>
      </w:r>
      <w:r w:rsidR="000D6ED9">
        <w:t>.</w:t>
      </w:r>
      <w:r w:rsidR="00F91E14">
        <w:t xml:space="preserve"> However this data includes companies from other Maritime industries (such as shipping and MBS firms). As such, these results have had to be stripped out to produce estimates for just the leisure marine industry.</w:t>
      </w:r>
    </w:p>
    <w:p w14:paraId="260916E3" w14:textId="7F290568" w:rsidR="00725846" w:rsidRDefault="00C4328A" w:rsidP="00F91E14">
      <w:pPr>
        <w:pStyle w:val="ListBullet"/>
        <w:numPr>
          <w:ilvl w:val="0"/>
          <w:numId w:val="0"/>
        </w:numPr>
        <w:spacing w:after="120"/>
      </w:pPr>
      <w:r>
        <w:t xml:space="preserve">A </w:t>
      </w:r>
      <w:r w:rsidR="00E74625">
        <w:t>more detailed</w:t>
      </w:r>
      <w:r>
        <w:t xml:space="preserve"> descri</w:t>
      </w:r>
      <w:r w:rsidR="00F91E14">
        <w:t>ption of sources used for each leisure</w:t>
      </w:r>
      <w:r>
        <w:t xml:space="preserve"> industry activity can be found in the next section of this report. </w:t>
      </w:r>
    </w:p>
    <w:p w14:paraId="2A5EBAB9" w14:textId="6522B026" w:rsidR="00776295" w:rsidRPr="004A631A" w:rsidRDefault="00776295" w:rsidP="00776295">
      <w:pPr>
        <w:spacing w:after="120"/>
        <w:rPr>
          <w:b/>
        </w:rPr>
      </w:pPr>
      <w:r>
        <w:rPr>
          <w:b/>
        </w:rPr>
        <w:t xml:space="preserve">Quantifying </w:t>
      </w:r>
      <w:r w:rsidR="00374397">
        <w:rPr>
          <w:b/>
        </w:rPr>
        <w:t>the aggregate economic</w:t>
      </w:r>
      <w:r w:rsidRPr="004A631A">
        <w:rPr>
          <w:b/>
        </w:rPr>
        <w:t xml:space="preserve"> impacts</w:t>
      </w:r>
      <w:r w:rsidR="00A200BE" w:rsidRPr="00A200BE">
        <w:rPr>
          <w:b/>
        </w:rPr>
        <w:t xml:space="preserve"> </w:t>
      </w:r>
      <w:r w:rsidR="00A200BE">
        <w:rPr>
          <w:b/>
        </w:rPr>
        <w:t xml:space="preserve">of the </w:t>
      </w:r>
      <w:r w:rsidR="00E35CD0">
        <w:rPr>
          <w:b/>
        </w:rPr>
        <w:t>leisure marine</w:t>
      </w:r>
      <w:r w:rsidR="004C5128">
        <w:rPr>
          <w:b/>
        </w:rPr>
        <w:t xml:space="preserve"> </w:t>
      </w:r>
      <w:r w:rsidR="00A200BE">
        <w:rPr>
          <w:b/>
        </w:rPr>
        <w:t>Industry</w:t>
      </w:r>
    </w:p>
    <w:p w14:paraId="380464C4" w14:textId="0CC8D159" w:rsidR="00F4241A" w:rsidRDefault="00776295" w:rsidP="001D55EF">
      <w:r>
        <w:t xml:space="preserve">After collation and interrogation, the direct economic impacts for the </w:t>
      </w:r>
      <w:r w:rsidR="00183FD2">
        <w:t xml:space="preserve">leisure </w:t>
      </w:r>
      <w:r w:rsidR="00E8734A">
        <w:t>m</w:t>
      </w:r>
      <w:r w:rsidR="00AB160A">
        <w:t xml:space="preserve">arine </w:t>
      </w:r>
      <w:r w:rsidR="001E08C7">
        <w:t xml:space="preserve">industry </w:t>
      </w:r>
      <w:r w:rsidR="001E08C7" w:rsidRPr="001E08C7">
        <w:t>have then been embedded within Cebr’s economic impacts models of the UK economy</w:t>
      </w:r>
      <w:r w:rsidR="001E08C7">
        <w:t xml:space="preserve">. </w:t>
      </w:r>
      <w:r w:rsidR="00E8734A">
        <w:t xml:space="preserve">For each of the </w:t>
      </w:r>
      <w:r w:rsidR="001E08C7">
        <w:t>activity groups</w:t>
      </w:r>
      <w:r w:rsidR="0009314A">
        <w:t>, the direct im</w:t>
      </w:r>
      <w:r w:rsidR="00F91E14">
        <w:t>pacts are then combined with</w:t>
      </w:r>
      <w:r w:rsidR="0009314A">
        <w:t xml:space="preserve"> bespoke economic multipliers to generate indirect, in</w:t>
      </w:r>
      <w:r w:rsidR="00572911">
        <w:t>duced and so aggregate impacts.</w:t>
      </w:r>
      <w:r w:rsidR="00AB160A">
        <w:t xml:space="preserve"> </w:t>
      </w:r>
    </w:p>
    <w:p w14:paraId="31261A70" w14:textId="57126C92" w:rsidR="00F4241A" w:rsidRDefault="00E97B2D" w:rsidP="001D55EF">
      <w:r>
        <w:t xml:space="preserve">These multipliers were calculated by Cebr using our input-output modelling approaches, as these </w:t>
      </w:r>
      <w:r w:rsidR="005E2E9B">
        <w:t>activities</w:t>
      </w:r>
      <w:r>
        <w:t xml:space="preserve"> are not ‘standard’ sectors reported in the ONS’ input-output tables.</w:t>
      </w:r>
      <w:r w:rsidR="00572911">
        <w:t xml:space="preserve"> </w:t>
      </w:r>
      <w:r w:rsidR="001E08C7">
        <w:t xml:space="preserve">Cebr’s models establish the relationships between industries through supply chain linkages, as well as industries’ linkages with government, capital investors and the rest of the world (through trade). </w:t>
      </w:r>
    </w:p>
    <w:p w14:paraId="745A8287" w14:textId="019D52AA" w:rsidR="001E08C7" w:rsidRDefault="001E08C7" w:rsidP="001D55EF">
      <w:r>
        <w:t xml:space="preserve">The models produce three types of impact for four indicators – </w:t>
      </w:r>
      <w:r w:rsidR="00A54882">
        <w:t xml:space="preserve">business </w:t>
      </w:r>
      <w:r>
        <w:t>turnover, GVA, the compensation of employees, and employment.</w:t>
      </w:r>
      <w:r w:rsidR="00097F4E">
        <w:t xml:space="preserve"> </w:t>
      </w:r>
      <w:r>
        <w:t>The three types of impact are:</w:t>
      </w:r>
    </w:p>
    <w:p w14:paraId="4F4E691B" w14:textId="4BD8C5FC" w:rsidR="001E08C7" w:rsidRPr="00AE687E" w:rsidRDefault="001E08C7" w:rsidP="00A60DE5">
      <w:pPr>
        <w:pStyle w:val="ListBullet"/>
        <w:numPr>
          <w:ilvl w:val="0"/>
          <w:numId w:val="20"/>
        </w:numPr>
        <w:spacing w:after="120"/>
        <w:ind w:left="360"/>
        <w:rPr>
          <w:rFonts w:ascii="Calibri" w:eastAsia="Microsoft JhengHei" w:hAnsi="Calibri"/>
        </w:rPr>
      </w:pPr>
      <w:r w:rsidRPr="00F91E14">
        <w:rPr>
          <w:rFonts w:ascii="Calibri" w:eastAsia="Microsoft JhengHei" w:hAnsi="Calibri"/>
          <w:b/>
        </w:rPr>
        <w:t>D</w:t>
      </w:r>
      <w:r w:rsidRPr="00F91E14">
        <w:rPr>
          <w:rFonts w:ascii="Calibri" w:eastAsia="Microsoft JhengHei" w:hAnsi="Calibri" w:hint="eastAsia"/>
          <w:b/>
        </w:rPr>
        <w:t>irect</w:t>
      </w:r>
      <w:r w:rsidRPr="00F91E14">
        <w:rPr>
          <w:rFonts w:ascii="Calibri" w:eastAsia="Microsoft JhengHei" w:hAnsi="Calibri"/>
          <w:b/>
        </w:rPr>
        <w:t xml:space="preserve"> impact</w:t>
      </w:r>
      <w:r w:rsidRPr="00AE687E">
        <w:rPr>
          <w:rFonts w:ascii="Calibri" w:eastAsia="Microsoft JhengHei" w:hAnsi="Calibri"/>
        </w:rPr>
        <w:t xml:space="preserve">: </w:t>
      </w:r>
      <w:r>
        <w:rPr>
          <w:rFonts w:ascii="Calibri" w:eastAsia="Microsoft JhengHei" w:hAnsi="Calibri"/>
        </w:rPr>
        <w:t xml:space="preserve">this is </w:t>
      </w:r>
      <w:r w:rsidRPr="00AE687E">
        <w:rPr>
          <w:rFonts w:ascii="Calibri" w:eastAsia="Microsoft JhengHei" w:hAnsi="Calibri" w:hint="eastAsia"/>
        </w:rPr>
        <w:t xml:space="preserve">the </w:t>
      </w:r>
      <w:r w:rsidR="00F91E14">
        <w:rPr>
          <w:rFonts w:ascii="Calibri" w:eastAsia="Microsoft JhengHei" w:hAnsi="Calibri"/>
        </w:rPr>
        <w:t>value</w:t>
      </w:r>
      <w:r w:rsidRPr="00AE687E">
        <w:rPr>
          <w:rFonts w:ascii="Calibri" w:eastAsia="Microsoft JhengHei" w:hAnsi="Calibri"/>
        </w:rPr>
        <w:t xml:space="preserve"> and jobs supported directly by the economic activities of the </w:t>
      </w:r>
      <w:r>
        <w:rPr>
          <w:rFonts w:ascii="Calibri" w:eastAsia="Microsoft JhengHei" w:hAnsi="Calibri"/>
        </w:rPr>
        <w:t xml:space="preserve">UK </w:t>
      </w:r>
      <w:r w:rsidR="00E8734A">
        <w:rPr>
          <w:rFonts w:ascii="Calibri" w:eastAsia="Microsoft JhengHei" w:hAnsi="Calibri"/>
        </w:rPr>
        <w:t>m</w:t>
      </w:r>
      <w:r w:rsidR="00A60075">
        <w:rPr>
          <w:rFonts w:ascii="Calibri" w:eastAsia="Microsoft JhengHei" w:hAnsi="Calibri"/>
        </w:rPr>
        <w:t xml:space="preserve">arine </w:t>
      </w:r>
      <w:r>
        <w:rPr>
          <w:rFonts w:ascii="Calibri" w:eastAsia="Microsoft JhengHei" w:hAnsi="Calibri"/>
        </w:rPr>
        <w:t>industry.</w:t>
      </w:r>
    </w:p>
    <w:p w14:paraId="0E231896" w14:textId="338FE92A" w:rsidR="001E08C7" w:rsidRPr="00AE687E" w:rsidRDefault="001E08C7" w:rsidP="00A60DE5">
      <w:pPr>
        <w:pStyle w:val="ListBullet"/>
        <w:numPr>
          <w:ilvl w:val="0"/>
          <w:numId w:val="20"/>
        </w:numPr>
        <w:spacing w:after="120"/>
        <w:ind w:left="360"/>
        <w:rPr>
          <w:rFonts w:ascii="Calibri" w:eastAsia="Microsoft JhengHei" w:hAnsi="Calibri"/>
        </w:rPr>
      </w:pPr>
      <w:r w:rsidRPr="00F91E14">
        <w:rPr>
          <w:rFonts w:ascii="Calibri" w:eastAsia="Microsoft JhengHei" w:hAnsi="Calibri"/>
          <w:b/>
        </w:rPr>
        <w:t>I</w:t>
      </w:r>
      <w:r w:rsidRPr="00F91E14">
        <w:rPr>
          <w:rFonts w:ascii="Calibri" w:eastAsia="Microsoft JhengHei" w:hAnsi="Calibri" w:hint="eastAsia"/>
          <w:b/>
        </w:rPr>
        <w:t>ndirect</w:t>
      </w:r>
      <w:r w:rsidRPr="00F91E14">
        <w:rPr>
          <w:rFonts w:ascii="Calibri" w:eastAsia="Microsoft JhengHei" w:hAnsi="Calibri"/>
          <w:b/>
        </w:rPr>
        <w:t xml:space="preserve"> impact</w:t>
      </w:r>
      <w:r w:rsidRPr="00AE687E">
        <w:rPr>
          <w:rFonts w:ascii="Calibri" w:eastAsia="Microsoft JhengHei" w:hAnsi="Calibri"/>
        </w:rPr>
        <w:t>:</w:t>
      </w:r>
      <w:r w:rsidRPr="00AE687E">
        <w:rPr>
          <w:rFonts w:ascii="Calibri" w:eastAsia="Microsoft JhengHei" w:hAnsi="Calibri" w:hint="eastAsia"/>
        </w:rPr>
        <w:t xml:space="preserve"> </w:t>
      </w:r>
      <w:r>
        <w:rPr>
          <w:rFonts w:ascii="Calibri" w:eastAsia="Microsoft JhengHei" w:hAnsi="Calibri"/>
        </w:rPr>
        <w:t xml:space="preserve">this is </w:t>
      </w:r>
      <w:r w:rsidR="00183FD2">
        <w:rPr>
          <w:rFonts w:ascii="Calibri" w:eastAsia="Microsoft JhengHei" w:hAnsi="Calibri"/>
        </w:rPr>
        <w:t>the value</w:t>
      </w:r>
      <w:r w:rsidRPr="00AE687E">
        <w:rPr>
          <w:rFonts w:ascii="Calibri" w:eastAsia="Microsoft JhengHei" w:hAnsi="Calibri"/>
        </w:rPr>
        <w:t xml:space="preserve"> and jobs supported in industries that supply inputs to the </w:t>
      </w:r>
      <w:r>
        <w:rPr>
          <w:rFonts w:ascii="Calibri" w:eastAsia="Microsoft JhengHei" w:hAnsi="Calibri"/>
        </w:rPr>
        <w:t xml:space="preserve">UK </w:t>
      </w:r>
      <w:r w:rsidR="00E8734A">
        <w:rPr>
          <w:rFonts w:ascii="Calibri" w:eastAsia="Microsoft JhengHei" w:hAnsi="Calibri"/>
        </w:rPr>
        <w:t>m</w:t>
      </w:r>
      <w:r w:rsidR="00A60075">
        <w:rPr>
          <w:rFonts w:ascii="Calibri" w:eastAsia="Microsoft JhengHei" w:hAnsi="Calibri"/>
        </w:rPr>
        <w:t>arine</w:t>
      </w:r>
      <w:r>
        <w:rPr>
          <w:rFonts w:ascii="Calibri" w:eastAsia="Microsoft JhengHei" w:hAnsi="Calibri"/>
        </w:rPr>
        <w:t xml:space="preserve"> industry.</w:t>
      </w:r>
    </w:p>
    <w:p w14:paraId="208A99FC" w14:textId="77777777" w:rsidR="00183FD2" w:rsidRDefault="001E08C7" w:rsidP="00A60DE5">
      <w:pPr>
        <w:pStyle w:val="ListBullet"/>
        <w:numPr>
          <w:ilvl w:val="0"/>
          <w:numId w:val="20"/>
        </w:numPr>
        <w:spacing w:after="0"/>
        <w:ind w:left="360"/>
        <w:rPr>
          <w:rFonts w:ascii="Calibri" w:eastAsia="Microsoft JhengHei" w:hAnsi="Calibri"/>
        </w:rPr>
      </w:pPr>
      <w:r w:rsidRPr="00F91E14">
        <w:rPr>
          <w:rFonts w:ascii="Calibri" w:eastAsia="Microsoft JhengHei" w:hAnsi="Calibri"/>
          <w:b/>
        </w:rPr>
        <w:t>I</w:t>
      </w:r>
      <w:r w:rsidRPr="00F91E14">
        <w:rPr>
          <w:rFonts w:ascii="Calibri" w:eastAsia="Microsoft JhengHei" w:hAnsi="Calibri" w:hint="eastAsia"/>
          <w:b/>
        </w:rPr>
        <w:t>nduced</w:t>
      </w:r>
      <w:r w:rsidRPr="00F91E14">
        <w:rPr>
          <w:rFonts w:ascii="Calibri" w:eastAsia="Microsoft JhengHei" w:hAnsi="Calibri"/>
          <w:b/>
        </w:rPr>
        <w:t xml:space="preserve"> impact</w:t>
      </w:r>
      <w:r w:rsidRPr="00AE687E">
        <w:rPr>
          <w:rFonts w:ascii="Calibri" w:eastAsia="Microsoft JhengHei" w:hAnsi="Calibri"/>
        </w:rPr>
        <w:t>:</w:t>
      </w:r>
      <w:r w:rsidRPr="00AE687E">
        <w:rPr>
          <w:rFonts w:ascii="Calibri" w:eastAsia="Microsoft JhengHei" w:hAnsi="Calibri" w:hint="eastAsia"/>
        </w:rPr>
        <w:t xml:space="preserve"> </w:t>
      </w:r>
      <w:r>
        <w:rPr>
          <w:rFonts w:ascii="Calibri" w:eastAsia="Microsoft JhengHei" w:hAnsi="Calibri"/>
        </w:rPr>
        <w:t xml:space="preserve">this is </w:t>
      </w:r>
      <w:r w:rsidR="00183FD2">
        <w:rPr>
          <w:rFonts w:ascii="Calibri" w:eastAsia="Microsoft JhengHei" w:hAnsi="Calibri"/>
        </w:rPr>
        <w:t>the value</w:t>
      </w:r>
      <w:r w:rsidRPr="00AE687E">
        <w:rPr>
          <w:rFonts w:ascii="Calibri" w:eastAsia="Microsoft JhengHei" w:hAnsi="Calibri"/>
        </w:rPr>
        <w:t xml:space="preserve"> and jobs supported in the wider economy when the direct and indirect employees of the </w:t>
      </w:r>
      <w:r w:rsidR="00E8734A">
        <w:rPr>
          <w:rFonts w:ascii="Calibri" w:eastAsia="Microsoft JhengHei" w:hAnsi="Calibri"/>
        </w:rPr>
        <w:t>m</w:t>
      </w:r>
      <w:r w:rsidR="00A60075">
        <w:rPr>
          <w:rFonts w:ascii="Calibri" w:eastAsia="Microsoft JhengHei" w:hAnsi="Calibri"/>
        </w:rPr>
        <w:t xml:space="preserve">arine </w:t>
      </w:r>
      <w:r>
        <w:rPr>
          <w:rFonts w:ascii="Calibri" w:eastAsia="Microsoft JhengHei" w:hAnsi="Calibri"/>
        </w:rPr>
        <w:t>industry s</w:t>
      </w:r>
      <w:r w:rsidRPr="00AE687E">
        <w:rPr>
          <w:rFonts w:ascii="Calibri" w:eastAsia="Microsoft JhengHei" w:hAnsi="Calibri"/>
        </w:rPr>
        <w:t xml:space="preserve">pend wages and salaries on final goods and services. </w:t>
      </w:r>
    </w:p>
    <w:p w14:paraId="7BE31D85" w14:textId="77777777" w:rsidR="00183FD2" w:rsidRDefault="00183FD2" w:rsidP="00183FD2">
      <w:pPr>
        <w:pStyle w:val="ListBullet"/>
        <w:numPr>
          <w:ilvl w:val="0"/>
          <w:numId w:val="0"/>
        </w:numPr>
        <w:spacing w:after="0"/>
        <w:rPr>
          <w:rFonts w:ascii="Calibri" w:eastAsia="Microsoft JhengHei" w:hAnsi="Calibri"/>
        </w:rPr>
      </w:pPr>
    </w:p>
    <w:p w14:paraId="144B8CB8" w14:textId="0A6CB773" w:rsidR="006A5EE0" w:rsidRPr="00F839DA" w:rsidRDefault="001E08C7" w:rsidP="00F839DA">
      <w:pPr>
        <w:pStyle w:val="ListBullet"/>
        <w:numPr>
          <w:ilvl w:val="0"/>
          <w:numId w:val="0"/>
        </w:numPr>
        <w:spacing w:after="0"/>
        <w:rPr>
          <w:rFonts w:ascii="Calibri" w:eastAsia="Microsoft JhengHei" w:hAnsi="Calibri"/>
        </w:rPr>
      </w:pPr>
      <w:r>
        <w:t xml:space="preserve">These three impacts are then combined to convey </w:t>
      </w:r>
      <w:r w:rsidR="00374397">
        <w:t>the aggregate impact</w:t>
      </w:r>
      <w:r>
        <w:t xml:space="preserve"> associated with each activity within the </w:t>
      </w:r>
      <w:r w:rsidR="00E8734A" w:rsidRPr="00183FD2">
        <w:rPr>
          <w:rFonts w:ascii="Calibri" w:eastAsia="Microsoft JhengHei" w:hAnsi="Calibri"/>
        </w:rPr>
        <w:t>m</w:t>
      </w:r>
      <w:r w:rsidR="00A60075" w:rsidRPr="00183FD2">
        <w:rPr>
          <w:rFonts w:ascii="Calibri" w:eastAsia="Microsoft JhengHei" w:hAnsi="Calibri"/>
        </w:rPr>
        <w:t xml:space="preserve">arine </w:t>
      </w:r>
      <w:r>
        <w:t>industry in terms of GVA, employment</w:t>
      </w:r>
      <w:r w:rsidR="00BE1639">
        <w:t xml:space="preserve">, </w:t>
      </w:r>
      <w:r w:rsidR="00A60DE5">
        <w:t xml:space="preserve">business </w:t>
      </w:r>
      <w:r w:rsidR="00BE1639">
        <w:t>turnover,</w:t>
      </w:r>
      <w:r>
        <w:t xml:space="preserve"> and the compensation of employees. </w:t>
      </w:r>
    </w:p>
    <w:p w14:paraId="31622791" w14:textId="77777777" w:rsidR="006A5EE0" w:rsidRDefault="006A5EE0" w:rsidP="00A60DE5">
      <w:pPr>
        <w:spacing w:after="0"/>
      </w:pPr>
    </w:p>
    <w:p w14:paraId="2D7E6D93" w14:textId="5B1B82DB" w:rsidR="00F01551" w:rsidRDefault="00F01551" w:rsidP="00F01551">
      <w:pPr>
        <w:pStyle w:val="Heading2"/>
      </w:pPr>
      <w:bookmarkStart w:id="6" w:name="_Toc18073206"/>
      <w:r>
        <w:t>Structure of the report</w:t>
      </w:r>
      <w:bookmarkEnd w:id="6"/>
    </w:p>
    <w:p w14:paraId="0CC589C8" w14:textId="77777777" w:rsidR="00BB5740" w:rsidRDefault="00BB5740" w:rsidP="00BB5740">
      <w:r>
        <w:t>The remainder of the report is structured as follows:</w:t>
      </w:r>
    </w:p>
    <w:p w14:paraId="1143806C" w14:textId="317EF78C" w:rsidR="00BB5740" w:rsidRDefault="00BB5740" w:rsidP="00A60DE5">
      <w:pPr>
        <w:pStyle w:val="ListBullet"/>
        <w:numPr>
          <w:ilvl w:val="0"/>
          <w:numId w:val="23"/>
        </w:numPr>
        <w:spacing w:after="120"/>
        <w:ind w:left="360"/>
        <w:rPr>
          <w:rFonts w:ascii="Calibri" w:eastAsia="Microsoft JhengHei" w:hAnsi="Calibri"/>
        </w:rPr>
      </w:pPr>
      <w:r>
        <w:rPr>
          <w:rFonts w:ascii="Calibri" w:eastAsia="Microsoft JhengHei" w:hAnsi="Calibri"/>
        </w:rPr>
        <w:t xml:space="preserve">Section 2 provides an overview of </w:t>
      </w:r>
      <w:r w:rsidR="00EE0C13">
        <w:rPr>
          <w:rFonts w:ascii="Calibri" w:eastAsia="Microsoft JhengHei" w:hAnsi="Calibri"/>
        </w:rPr>
        <w:t xml:space="preserve">how the </w:t>
      </w:r>
      <w:r w:rsidR="00724FC9">
        <w:rPr>
          <w:rFonts w:ascii="Calibri" w:eastAsia="Microsoft JhengHei" w:hAnsi="Calibri"/>
        </w:rPr>
        <w:t>Maritime Sector</w:t>
      </w:r>
      <w:r w:rsidR="00580A64">
        <w:rPr>
          <w:rFonts w:ascii="Calibri" w:eastAsia="Microsoft JhengHei" w:hAnsi="Calibri"/>
        </w:rPr>
        <w:t xml:space="preserve"> has been defined, and how the </w:t>
      </w:r>
      <w:r w:rsidR="00047B1C">
        <w:rPr>
          <w:rFonts w:ascii="Calibri" w:eastAsia="Microsoft JhengHei" w:hAnsi="Calibri"/>
        </w:rPr>
        <w:t xml:space="preserve">leisure </w:t>
      </w:r>
      <w:r w:rsidR="00ED0D11">
        <w:rPr>
          <w:rFonts w:ascii="Calibri" w:eastAsia="Microsoft JhengHei" w:hAnsi="Calibri"/>
        </w:rPr>
        <w:t>m</w:t>
      </w:r>
      <w:r w:rsidR="00D33347">
        <w:rPr>
          <w:rFonts w:ascii="Calibri" w:eastAsia="Microsoft JhengHei" w:hAnsi="Calibri"/>
        </w:rPr>
        <w:t xml:space="preserve">arine </w:t>
      </w:r>
      <w:r w:rsidR="00580A64">
        <w:rPr>
          <w:rFonts w:ascii="Calibri" w:eastAsia="Microsoft JhengHei" w:hAnsi="Calibri"/>
        </w:rPr>
        <w:t>industry fits within this definition. Further information is also provided on how the key macroeconomic indicators have been captured or estimated;</w:t>
      </w:r>
    </w:p>
    <w:p w14:paraId="20C8DC44" w14:textId="1136B96E" w:rsidR="00BB5740" w:rsidRPr="00B86153" w:rsidRDefault="00BB5740" w:rsidP="00A60DE5">
      <w:pPr>
        <w:pStyle w:val="ListBullet"/>
        <w:numPr>
          <w:ilvl w:val="0"/>
          <w:numId w:val="23"/>
        </w:numPr>
        <w:spacing w:after="120"/>
        <w:ind w:left="360"/>
        <w:rPr>
          <w:rFonts w:ascii="Calibri" w:eastAsia="Microsoft JhengHei" w:hAnsi="Calibri"/>
        </w:rPr>
      </w:pPr>
      <w:r w:rsidRPr="00B86153">
        <w:rPr>
          <w:rFonts w:ascii="Calibri" w:eastAsia="Microsoft JhengHei" w:hAnsi="Calibri"/>
        </w:rPr>
        <w:t xml:space="preserve">Section </w:t>
      </w:r>
      <w:r w:rsidR="002A03F9">
        <w:rPr>
          <w:rFonts w:ascii="Calibri" w:eastAsia="Microsoft JhengHei" w:hAnsi="Calibri"/>
        </w:rPr>
        <w:t>3</w:t>
      </w:r>
      <w:r w:rsidRPr="00B86153">
        <w:rPr>
          <w:rFonts w:ascii="Calibri" w:eastAsia="Microsoft JhengHei" w:hAnsi="Calibri"/>
        </w:rPr>
        <w:t xml:space="preserve"> outlines the direct economic impacts of the </w:t>
      </w:r>
      <w:r w:rsidR="00047B1C">
        <w:rPr>
          <w:rFonts w:ascii="Calibri" w:eastAsia="Microsoft JhengHei" w:hAnsi="Calibri"/>
        </w:rPr>
        <w:t>leisure marine</w:t>
      </w:r>
      <w:r w:rsidR="00D33347">
        <w:rPr>
          <w:rFonts w:ascii="Calibri" w:eastAsia="Microsoft JhengHei" w:hAnsi="Calibri"/>
        </w:rPr>
        <w:t xml:space="preserve"> industry</w:t>
      </w:r>
      <w:r w:rsidRPr="00B86153">
        <w:rPr>
          <w:rFonts w:ascii="Calibri" w:eastAsia="Microsoft JhengHei" w:hAnsi="Calibri"/>
        </w:rPr>
        <w:t xml:space="preserve">. We consider </w:t>
      </w:r>
      <w:r>
        <w:rPr>
          <w:rFonts w:ascii="Calibri" w:eastAsia="Microsoft JhengHei" w:hAnsi="Calibri"/>
        </w:rPr>
        <w:t xml:space="preserve">the direct impacts through </w:t>
      </w:r>
      <w:r w:rsidRPr="00B86153">
        <w:rPr>
          <w:rFonts w:ascii="Calibri" w:eastAsia="Microsoft JhengHei" w:hAnsi="Calibri"/>
        </w:rPr>
        <w:t xml:space="preserve">GVA, employment, </w:t>
      </w:r>
      <w:r>
        <w:rPr>
          <w:rFonts w:ascii="Calibri" w:eastAsia="Microsoft JhengHei" w:hAnsi="Calibri"/>
        </w:rPr>
        <w:t xml:space="preserve">the </w:t>
      </w:r>
      <w:r w:rsidRPr="00B86153">
        <w:rPr>
          <w:rFonts w:ascii="Calibri" w:eastAsia="Microsoft JhengHei" w:hAnsi="Calibri"/>
        </w:rPr>
        <w:t>compensation of employees</w:t>
      </w:r>
      <w:r>
        <w:rPr>
          <w:rFonts w:ascii="Calibri" w:eastAsia="Microsoft JhengHei" w:hAnsi="Calibri"/>
        </w:rPr>
        <w:t>,</w:t>
      </w:r>
      <w:r w:rsidRPr="00B86153">
        <w:rPr>
          <w:rFonts w:ascii="Calibri" w:eastAsia="Microsoft JhengHei" w:hAnsi="Calibri"/>
        </w:rPr>
        <w:t xml:space="preserve"> contribution to the </w:t>
      </w:r>
      <w:r>
        <w:rPr>
          <w:rFonts w:ascii="Calibri" w:eastAsia="Microsoft JhengHei" w:hAnsi="Calibri"/>
        </w:rPr>
        <w:t>UK E</w:t>
      </w:r>
      <w:r w:rsidRPr="00B86153">
        <w:rPr>
          <w:rFonts w:ascii="Calibri" w:eastAsia="Microsoft JhengHei" w:hAnsi="Calibri"/>
        </w:rPr>
        <w:t>xchequer</w:t>
      </w:r>
      <w:r>
        <w:rPr>
          <w:rFonts w:ascii="Calibri" w:eastAsia="Microsoft JhengHei" w:hAnsi="Calibri"/>
        </w:rPr>
        <w:t xml:space="preserve"> </w:t>
      </w:r>
      <w:r>
        <w:rPr>
          <w:rFonts w:ascii="Calibri" w:eastAsia="Microsoft JhengHei" w:hAnsi="Calibri"/>
        </w:rPr>
        <w:lastRenderedPageBreak/>
        <w:t>through tax revenu</w:t>
      </w:r>
      <w:r w:rsidR="00047B1C">
        <w:rPr>
          <w:rFonts w:ascii="Calibri" w:eastAsia="Microsoft JhengHei" w:hAnsi="Calibri"/>
        </w:rPr>
        <w:t>es contributed by the industry and the value of goods and services exported from the UK.</w:t>
      </w:r>
    </w:p>
    <w:p w14:paraId="54B6EAA1" w14:textId="16F7DEB2" w:rsidR="00BB5740" w:rsidRPr="0072405E" w:rsidRDefault="00BB5740" w:rsidP="00A60DE5">
      <w:pPr>
        <w:pStyle w:val="ListBullet"/>
        <w:numPr>
          <w:ilvl w:val="0"/>
          <w:numId w:val="23"/>
        </w:numPr>
        <w:spacing w:after="120"/>
        <w:ind w:left="360"/>
        <w:rPr>
          <w:rFonts w:ascii="Calibri" w:eastAsia="Microsoft JhengHei" w:hAnsi="Calibri"/>
        </w:rPr>
      </w:pPr>
      <w:r w:rsidRPr="00B86153">
        <w:rPr>
          <w:rFonts w:ascii="Calibri" w:eastAsia="Microsoft JhengHei" w:hAnsi="Calibri"/>
        </w:rPr>
        <w:t xml:space="preserve">Section </w:t>
      </w:r>
      <w:r w:rsidR="002A03F9">
        <w:rPr>
          <w:rFonts w:ascii="Calibri" w:eastAsia="Microsoft JhengHei" w:hAnsi="Calibri"/>
        </w:rPr>
        <w:t>4</w:t>
      </w:r>
      <w:r>
        <w:rPr>
          <w:rFonts w:ascii="Calibri" w:eastAsia="Microsoft JhengHei" w:hAnsi="Calibri"/>
        </w:rPr>
        <w:t xml:space="preserve"> </w:t>
      </w:r>
      <w:r w:rsidRPr="00B86153">
        <w:rPr>
          <w:rFonts w:ascii="Calibri" w:eastAsia="Microsoft JhengHei" w:hAnsi="Calibri"/>
        </w:rPr>
        <w:t xml:space="preserve">considers the multiplier impacts of </w:t>
      </w:r>
      <w:r w:rsidR="00ED0D11">
        <w:rPr>
          <w:rFonts w:ascii="Calibri" w:eastAsia="Microsoft JhengHei" w:hAnsi="Calibri"/>
        </w:rPr>
        <w:t>the</w:t>
      </w:r>
      <w:r w:rsidR="00047B1C">
        <w:rPr>
          <w:rFonts w:ascii="Calibri" w:eastAsia="Microsoft JhengHei" w:hAnsi="Calibri"/>
        </w:rPr>
        <w:t xml:space="preserve"> leisure</w:t>
      </w:r>
      <w:r w:rsidR="00ED0D11">
        <w:rPr>
          <w:rFonts w:ascii="Calibri" w:eastAsia="Microsoft JhengHei" w:hAnsi="Calibri"/>
        </w:rPr>
        <w:t xml:space="preserve"> m</w:t>
      </w:r>
      <w:r w:rsidR="00D33347">
        <w:rPr>
          <w:rFonts w:ascii="Calibri" w:eastAsia="Microsoft JhengHei" w:hAnsi="Calibri"/>
        </w:rPr>
        <w:t>arine industry</w:t>
      </w:r>
      <w:r>
        <w:rPr>
          <w:rFonts w:ascii="Calibri" w:eastAsia="Microsoft JhengHei" w:hAnsi="Calibri"/>
        </w:rPr>
        <w:t xml:space="preserve"> </w:t>
      </w:r>
      <w:r>
        <w:t>through the activities it stimulates in the local supply chain and in the wider economy when employees directly and indirec</w:t>
      </w:r>
      <w:r w:rsidR="00047B1C">
        <w:t>tly employed by the</w:t>
      </w:r>
      <w:r>
        <w:t xml:space="preserve"> industry spend their wages and salaries in the local and wider economy.</w:t>
      </w:r>
    </w:p>
    <w:p w14:paraId="2F7E1901" w14:textId="6F7FEEC5" w:rsidR="0072405E" w:rsidRPr="000C70BA" w:rsidRDefault="0072405E" w:rsidP="0072405E">
      <w:pPr>
        <w:pStyle w:val="ListBullet"/>
        <w:numPr>
          <w:ilvl w:val="0"/>
          <w:numId w:val="23"/>
        </w:numPr>
        <w:spacing w:after="120"/>
        <w:ind w:left="360"/>
        <w:rPr>
          <w:rFonts w:ascii="Calibri" w:eastAsia="Microsoft JhengHei" w:hAnsi="Calibri"/>
        </w:rPr>
      </w:pPr>
      <w:r>
        <w:rPr>
          <w:rFonts w:ascii="Calibri" w:eastAsia="Microsoft JhengHei" w:hAnsi="Calibri"/>
        </w:rPr>
        <w:t xml:space="preserve">Section 5 examines the direct and multiplier impacts of </w:t>
      </w:r>
      <w:r w:rsidR="00ED0D11">
        <w:rPr>
          <w:rFonts w:ascii="Calibri" w:eastAsia="Microsoft JhengHei" w:hAnsi="Calibri"/>
        </w:rPr>
        <w:t>the</w:t>
      </w:r>
      <w:r w:rsidR="00047B1C">
        <w:rPr>
          <w:rFonts w:ascii="Calibri" w:eastAsia="Microsoft JhengHei" w:hAnsi="Calibri"/>
        </w:rPr>
        <w:t xml:space="preserve"> leisure</w:t>
      </w:r>
      <w:r w:rsidR="00ED0D11">
        <w:rPr>
          <w:rFonts w:ascii="Calibri" w:eastAsia="Microsoft JhengHei" w:hAnsi="Calibri"/>
        </w:rPr>
        <w:t xml:space="preserve"> m</w:t>
      </w:r>
      <w:r w:rsidR="00047B1C">
        <w:rPr>
          <w:rFonts w:ascii="Calibri" w:eastAsia="Microsoft JhengHei" w:hAnsi="Calibri"/>
        </w:rPr>
        <w:t>arine</w:t>
      </w:r>
      <w:r w:rsidR="00EE0C13">
        <w:rPr>
          <w:rFonts w:ascii="Calibri" w:eastAsia="Microsoft JhengHei" w:hAnsi="Calibri"/>
        </w:rPr>
        <w:t xml:space="preserve"> </w:t>
      </w:r>
      <w:r w:rsidR="00D33347">
        <w:rPr>
          <w:rFonts w:ascii="Calibri" w:eastAsia="Microsoft JhengHei" w:hAnsi="Calibri"/>
        </w:rPr>
        <w:t>industry</w:t>
      </w:r>
      <w:r>
        <w:rPr>
          <w:rFonts w:ascii="Calibri" w:eastAsia="Microsoft JhengHei" w:hAnsi="Calibri"/>
        </w:rPr>
        <w:t xml:space="preserve"> at regional level, as disaggregated by the 12 former Government Office Regions (GORS).</w:t>
      </w:r>
      <w:r w:rsidRPr="0072405E">
        <w:rPr>
          <w:vertAlign w:val="superscript"/>
        </w:rPr>
        <w:footnoteReference w:id="6"/>
      </w:r>
      <w:r w:rsidRPr="0072405E">
        <w:rPr>
          <w:vertAlign w:val="superscript"/>
        </w:rPr>
        <w:t xml:space="preserve"> </w:t>
      </w:r>
    </w:p>
    <w:p w14:paraId="1FD256DA" w14:textId="0A6D8D7C" w:rsidR="000C70BA" w:rsidRPr="00E8734A" w:rsidRDefault="000C70BA" w:rsidP="0072405E">
      <w:pPr>
        <w:pStyle w:val="ListBullet"/>
        <w:numPr>
          <w:ilvl w:val="0"/>
          <w:numId w:val="23"/>
        </w:numPr>
        <w:spacing w:after="120"/>
        <w:ind w:left="360"/>
        <w:rPr>
          <w:rFonts w:ascii="Calibri" w:eastAsia="Microsoft JhengHei" w:hAnsi="Calibri"/>
        </w:rPr>
      </w:pPr>
      <w:r>
        <w:rPr>
          <w:rFonts w:ascii="Calibri" w:eastAsia="Microsoft JhengHei" w:hAnsi="Calibri"/>
        </w:rPr>
        <w:t>Section 6</w:t>
      </w:r>
      <w:r w:rsidR="00C113F4">
        <w:rPr>
          <w:rFonts w:ascii="Calibri" w:eastAsia="Microsoft JhengHei" w:hAnsi="Calibri"/>
        </w:rPr>
        <w:t xml:space="preserve"> presents a forecast of </w:t>
      </w:r>
      <w:r w:rsidR="00BE321D">
        <w:rPr>
          <w:rFonts w:ascii="Calibri" w:eastAsia="Microsoft JhengHei" w:hAnsi="Calibri"/>
        </w:rPr>
        <w:t xml:space="preserve">GVA and turnover for </w:t>
      </w:r>
      <w:r w:rsidR="00C113F4">
        <w:rPr>
          <w:rFonts w:ascii="Calibri" w:eastAsia="Microsoft JhengHei" w:hAnsi="Calibri"/>
        </w:rPr>
        <w:t>the leisure mari</w:t>
      </w:r>
      <w:r w:rsidR="00BE321D">
        <w:rPr>
          <w:rFonts w:ascii="Calibri" w:eastAsia="Microsoft JhengHei" w:hAnsi="Calibri"/>
        </w:rPr>
        <w:t xml:space="preserve">ne industry </w:t>
      </w:r>
      <w:r w:rsidR="00C113F4">
        <w:rPr>
          <w:rFonts w:ascii="Calibri" w:eastAsia="Microsoft JhengHei" w:hAnsi="Calibri"/>
        </w:rPr>
        <w:t xml:space="preserve">for 2019-2023. </w:t>
      </w:r>
      <w:r>
        <w:rPr>
          <w:rFonts w:ascii="Calibri" w:eastAsia="Microsoft JhengHei" w:hAnsi="Calibri"/>
        </w:rPr>
        <w:t xml:space="preserve"> </w:t>
      </w:r>
    </w:p>
    <w:p w14:paraId="6F864302" w14:textId="77777777" w:rsidR="00BB5740" w:rsidRPr="00BB5740" w:rsidRDefault="00BB5740" w:rsidP="00A60DE5"/>
    <w:p w14:paraId="422ED7ED" w14:textId="5B085F0F" w:rsidR="0086705B" w:rsidRDefault="00D34B77" w:rsidP="00980EB9">
      <w:pPr>
        <w:pStyle w:val="Heading1"/>
      </w:pPr>
      <w:bookmarkStart w:id="7" w:name="_Ref16171677"/>
      <w:bookmarkStart w:id="8" w:name="_Toc18073207"/>
      <w:r>
        <w:lastRenderedPageBreak/>
        <w:t xml:space="preserve">The </w:t>
      </w:r>
      <w:r w:rsidR="00724FC9">
        <w:t>Maritime Sector</w:t>
      </w:r>
      <w:r>
        <w:t xml:space="preserve"> and the </w:t>
      </w:r>
      <w:r w:rsidR="004C1FDB">
        <w:t>leisure marine</w:t>
      </w:r>
      <w:r w:rsidR="00ED0D11">
        <w:t xml:space="preserve"> </w:t>
      </w:r>
      <w:r>
        <w:t>industry</w:t>
      </w:r>
      <w:bookmarkEnd w:id="7"/>
      <w:bookmarkEnd w:id="8"/>
    </w:p>
    <w:p w14:paraId="0B44B77F" w14:textId="2054E4E5" w:rsidR="00E92798" w:rsidRDefault="00E92798" w:rsidP="00E92798">
      <w:pPr>
        <w:spacing w:after="120"/>
      </w:pPr>
      <w:r>
        <w:t xml:space="preserve">Here we </w:t>
      </w:r>
      <w:r w:rsidR="00EE0C13">
        <w:t xml:space="preserve">set out how the wider </w:t>
      </w:r>
      <w:r w:rsidR="00724FC9">
        <w:t>Maritime Sector</w:t>
      </w:r>
      <w:r>
        <w:t xml:space="preserve"> has been defined for the purposes of the study. On a holistic level, the wider sector</w:t>
      </w:r>
      <w:r w:rsidR="00EE0C13">
        <w:t xml:space="preserve"> can be disaggregated into the shipping, ports, m</w:t>
      </w:r>
      <w:r>
        <w:t>arine</w:t>
      </w:r>
      <w:r w:rsidR="00EE0C13">
        <w:t xml:space="preserve"> engineering, leisure m</w:t>
      </w:r>
      <w:r w:rsidR="00ED0D11">
        <w:t>arine</w:t>
      </w:r>
      <w:r w:rsidR="00EE0C13">
        <w:t xml:space="preserve"> and maritime business s</w:t>
      </w:r>
      <w:r>
        <w:t>ervices industries</w:t>
      </w:r>
      <w:r w:rsidR="002B2D7A">
        <w:t>. Each of these industries are</w:t>
      </w:r>
      <w:r>
        <w:t xml:space="preserve"> themselves formed of numerous individual and di</w:t>
      </w:r>
      <w:r w:rsidR="002B2D7A">
        <w:t xml:space="preserve">stinct activities. Those comprising the leisure marine sector are </w:t>
      </w:r>
      <w:r>
        <w:t xml:space="preserve">the focus of this report. </w:t>
      </w:r>
    </w:p>
    <w:p w14:paraId="3598B702" w14:textId="3E647CC7" w:rsidR="00081145" w:rsidRDefault="00E92798" w:rsidP="00081145">
      <w:pPr>
        <w:pStyle w:val="Heading2"/>
      </w:pPr>
      <w:r>
        <w:t xml:space="preserve"> </w:t>
      </w:r>
      <w:bookmarkStart w:id="9" w:name="_Toc487021226"/>
      <w:bookmarkStart w:id="10" w:name="_Toc18073208"/>
      <w:r w:rsidR="00873E97">
        <w:t xml:space="preserve">The definition of the </w:t>
      </w:r>
      <w:r w:rsidR="00724FC9">
        <w:t>Maritime Sector</w:t>
      </w:r>
      <w:r w:rsidR="00081145">
        <w:t xml:space="preserve"> and its constituent industries</w:t>
      </w:r>
      <w:bookmarkEnd w:id="9"/>
      <w:bookmarkEnd w:id="10"/>
    </w:p>
    <w:p w14:paraId="3EB19787" w14:textId="4571F557" w:rsidR="00081145" w:rsidRDefault="00081145" w:rsidP="00B1659E">
      <w:r>
        <w:t>Maritime UK have provided a list of activities which fall unde</w:t>
      </w:r>
      <w:r w:rsidR="00873E97">
        <w:t xml:space="preserve">r the auspices of the </w:t>
      </w:r>
      <w:r w:rsidR="00724FC9">
        <w:t>Maritime Sector</w:t>
      </w:r>
      <w:r>
        <w:t>; Cebr has subsequently undertaken a mapping exercise using this list to identify how each of these four industries aligns with the nation</w:t>
      </w:r>
      <w:r w:rsidR="00DF39F0">
        <w:t xml:space="preserve">al accounts. For most </w:t>
      </w:r>
      <w:r w:rsidR="00724FC9">
        <w:t>Maritime Sector</w:t>
      </w:r>
      <w:r>
        <w:t xml:space="preserve"> activities, a corresponding Standard Industrial Classification (SIC) code exists which enables the identification and quantification of the direct economic impacts using publicly-available data sources. A minority of activities do not map neatly against the SIC framework, necessitating the use of industry or local-level data for quantification purposes. </w:t>
      </w:r>
    </w:p>
    <w:p w14:paraId="6BF5E656" w14:textId="77777777" w:rsidR="00F839DA" w:rsidRPr="00B857A5" w:rsidRDefault="00F839DA" w:rsidP="00F839DA">
      <w:pPr>
        <w:pStyle w:val="ListBullet"/>
        <w:numPr>
          <w:ilvl w:val="0"/>
          <w:numId w:val="23"/>
        </w:numPr>
        <w:spacing w:after="120"/>
        <w:ind w:left="360"/>
        <w:rPr>
          <w:b/>
          <w:szCs w:val="22"/>
        </w:rPr>
      </w:pPr>
      <w:r>
        <w:rPr>
          <w:rFonts w:ascii="Calibri" w:eastAsia="Microsoft JhengHei" w:hAnsi="Calibri"/>
          <w:b/>
          <w:szCs w:val="22"/>
        </w:rPr>
        <w:t>Shipping industry</w:t>
      </w:r>
    </w:p>
    <w:p w14:paraId="53926E72" w14:textId="77777777" w:rsidR="00F839DA" w:rsidRPr="00D96868" w:rsidRDefault="00F839DA" w:rsidP="00F839DA">
      <w:pPr>
        <w:pStyle w:val="ListBullet"/>
        <w:numPr>
          <w:ilvl w:val="1"/>
          <w:numId w:val="23"/>
        </w:numPr>
        <w:spacing w:after="0"/>
        <w:rPr>
          <w:b/>
          <w:szCs w:val="22"/>
        </w:rPr>
      </w:pPr>
      <w:r w:rsidRPr="00D96868">
        <w:rPr>
          <w:szCs w:val="22"/>
        </w:rPr>
        <w:t>International passenger transport (cruise and ferry);</w:t>
      </w:r>
    </w:p>
    <w:p w14:paraId="33A3F956" w14:textId="77777777" w:rsidR="00F839DA" w:rsidRPr="00D96868" w:rsidRDefault="00F839DA" w:rsidP="00F839DA">
      <w:pPr>
        <w:pStyle w:val="ListBullet"/>
        <w:numPr>
          <w:ilvl w:val="1"/>
          <w:numId w:val="23"/>
        </w:numPr>
        <w:spacing w:after="0"/>
        <w:rPr>
          <w:b/>
          <w:szCs w:val="22"/>
        </w:rPr>
      </w:pPr>
      <w:r w:rsidRPr="00D96868">
        <w:rPr>
          <w:szCs w:val="22"/>
        </w:rPr>
        <w:t>Domestic and inland waterway passenger transport;</w:t>
      </w:r>
    </w:p>
    <w:p w14:paraId="34A11DA0" w14:textId="77777777" w:rsidR="00F839DA" w:rsidRPr="00D96868" w:rsidRDefault="00F839DA" w:rsidP="00F839DA">
      <w:pPr>
        <w:pStyle w:val="ListBullet"/>
        <w:numPr>
          <w:ilvl w:val="1"/>
          <w:numId w:val="23"/>
        </w:numPr>
        <w:spacing w:after="0"/>
        <w:rPr>
          <w:szCs w:val="22"/>
        </w:rPr>
      </w:pPr>
      <w:r w:rsidRPr="00D96868">
        <w:rPr>
          <w:szCs w:val="22"/>
        </w:rPr>
        <w:t>International freight transport (bulk, container, gas and tanker);</w:t>
      </w:r>
    </w:p>
    <w:p w14:paraId="23FA649C" w14:textId="77777777" w:rsidR="00F839DA" w:rsidRPr="00D96868" w:rsidRDefault="00F839DA" w:rsidP="00F839DA">
      <w:pPr>
        <w:pStyle w:val="ListBullet"/>
        <w:numPr>
          <w:ilvl w:val="1"/>
          <w:numId w:val="23"/>
        </w:numPr>
        <w:spacing w:after="0"/>
        <w:rPr>
          <w:szCs w:val="22"/>
        </w:rPr>
      </w:pPr>
      <w:r w:rsidRPr="00D96868">
        <w:rPr>
          <w:szCs w:val="22"/>
        </w:rPr>
        <w:t>Domestic &amp; inland waterway freight transport;</w:t>
      </w:r>
    </w:p>
    <w:p w14:paraId="57F27436" w14:textId="77777777" w:rsidR="00F839DA" w:rsidRPr="00D96868" w:rsidRDefault="00F839DA" w:rsidP="00F839DA">
      <w:pPr>
        <w:pStyle w:val="ListBullet"/>
        <w:numPr>
          <w:ilvl w:val="1"/>
          <w:numId w:val="23"/>
        </w:numPr>
        <w:spacing w:after="120"/>
        <w:rPr>
          <w:b/>
          <w:szCs w:val="22"/>
        </w:rPr>
      </w:pPr>
      <w:r w:rsidRPr="00D96868">
        <w:rPr>
          <w:szCs w:val="22"/>
        </w:rPr>
        <w:t>Other shipping activity.</w:t>
      </w:r>
    </w:p>
    <w:p w14:paraId="0B6116A9" w14:textId="77777777" w:rsidR="00F839DA" w:rsidRPr="0004066A" w:rsidRDefault="00F839DA" w:rsidP="00F839DA">
      <w:pPr>
        <w:pStyle w:val="ListBullet"/>
        <w:numPr>
          <w:ilvl w:val="0"/>
          <w:numId w:val="23"/>
        </w:numPr>
        <w:spacing w:after="120"/>
        <w:ind w:left="360"/>
        <w:rPr>
          <w:rFonts w:ascii="Calibri" w:eastAsia="Microsoft JhengHei" w:hAnsi="Calibri"/>
          <w:b/>
          <w:szCs w:val="22"/>
        </w:rPr>
      </w:pPr>
      <w:r>
        <w:rPr>
          <w:rFonts w:ascii="Calibri" w:eastAsia="Microsoft JhengHei" w:hAnsi="Calibri"/>
          <w:b/>
          <w:szCs w:val="22"/>
        </w:rPr>
        <w:t>Ports industry</w:t>
      </w:r>
    </w:p>
    <w:p w14:paraId="26AEF91C" w14:textId="77777777" w:rsidR="00F839DA" w:rsidRPr="00D65BA4" w:rsidRDefault="00F839DA" w:rsidP="00F839DA">
      <w:pPr>
        <w:pStyle w:val="ListBullet"/>
        <w:numPr>
          <w:ilvl w:val="1"/>
          <w:numId w:val="23"/>
        </w:numPr>
        <w:spacing w:after="0"/>
        <w:rPr>
          <w:rFonts w:ascii="Calibri" w:eastAsia="Microsoft JhengHei" w:hAnsi="Calibri"/>
          <w:szCs w:val="22"/>
        </w:rPr>
      </w:pPr>
      <w:r w:rsidRPr="00D65BA4">
        <w:rPr>
          <w:rFonts w:ascii="Calibri" w:eastAsia="Microsoft JhengHei" w:hAnsi="Calibri"/>
          <w:szCs w:val="22"/>
        </w:rPr>
        <w:t>Warehousing and storage;</w:t>
      </w:r>
    </w:p>
    <w:p w14:paraId="219764FD" w14:textId="77777777" w:rsidR="00F839DA" w:rsidRPr="00B857A5" w:rsidRDefault="00F839DA" w:rsidP="00F839DA">
      <w:pPr>
        <w:pStyle w:val="ListBullet"/>
        <w:numPr>
          <w:ilvl w:val="1"/>
          <w:numId w:val="23"/>
        </w:numPr>
        <w:spacing w:after="0"/>
        <w:rPr>
          <w:rFonts w:ascii="Calibri" w:eastAsia="Microsoft JhengHei" w:hAnsi="Calibri"/>
          <w:b/>
          <w:szCs w:val="22"/>
        </w:rPr>
      </w:pPr>
      <w:r w:rsidRPr="00B857A5">
        <w:rPr>
          <w:szCs w:val="22"/>
        </w:rPr>
        <w:t>Port activities and management;</w:t>
      </w:r>
    </w:p>
    <w:p w14:paraId="480A1221" w14:textId="77777777" w:rsidR="00F839DA" w:rsidRPr="00E91851" w:rsidRDefault="00F839DA" w:rsidP="00F839DA">
      <w:pPr>
        <w:pStyle w:val="ListBullet"/>
        <w:numPr>
          <w:ilvl w:val="1"/>
          <w:numId w:val="23"/>
        </w:numPr>
        <w:spacing w:after="0"/>
        <w:rPr>
          <w:rFonts w:ascii="Calibri" w:eastAsia="Microsoft JhengHei" w:hAnsi="Calibri"/>
          <w:b/>
          <w:szCs w:val="22"/>
        </w:rPr>
      </w:pPr>
      <w:r w:rsidRPr="00E91851">
        <w:rPr>
          <w:szCs w:val="22"/>
        </w:rPr>
        <w:t>Stevedores, cargo and passenger handling;</w:t>
      </w:r>
    </w:p>
    <w:p w14:paraId="45665C1F" w14:textId="77777777" w:rsidR="00F839DA" w:rsidRPr="00E91851" w:rsidRDefault="00F839DA" w:rsidP="00F839DA">
      <w:pPr>
        <w:pStyle w:val="ListBullet"/>
        <w:numPr>
          <w:ilvl w:val="1"/>
          <w:numId w:val="23"/>
        </w:numPr>
        <w:spacing w:after="120"/>
        <w:rPr>
          <w:rFonts w:ascii="Calibri" w:eastAsia="Microsoft JhengHei" w:hAnsi="Calibri"/>
          <w:b/>
          <w:szCs w:val="22"/>
        </w:rPr>
      </w:pPr>
      <w:r w:rsidRPr="00E91851">
        <w:rPr>
          <w:szCs w:val="22"/>
        </w:rPr>
        <w:t>Border agency, HMRC and public sector employees operating in ports.</w:t>
      </w:r>
    </w:p>
    <w:p w14:paraId="02E8ECD4" w14:textId="77777777" w:rsidR="00F839DA" w:rsidRPr="00E91851" w:rsidRDefault="00F839DA" w:rsidP="00F839DA">
      <w:pPr>
        <w:pStyle w:val="ListBullet"/>
        <w:numPr>
          <w:ilvl w:val="0"/>
          <w:numId w:val="23"/>
        </w:numPr>
        <w:spacing w:after="120"/>
        <w:ind w:left="360"/>
        <w:rPr>
          <w:rFonts w:ascii="Calibri" w:eastAsia="Microsoft JhengHei" w:hAnsi="Calibri"/>
          <w:b/>
          <w:szCs w:val="22"/>
        </w:rPr>
      </w:pPr>
      <w:r>
        <w:rPr>
          <w:rFonts w:ascii="Calibri" w:eastAsia="Microsoft JhengHei" w:hAnsi="Calibri"/>
          <w:b/>
          <w:szCs w:val="22"/>
        </w:rPr>
        <w:t>Leisure marine industry</w:t>
      </w:r>
    </w:p>
    <w:p w14:paraId="3CD23325" w14:textId="77777777" w:rsidR="00F839DA" w:rsidRDefault="00F839DA" w:rsidP="00F839DA">
      <w:pPr>
        <w:pStyle w:val="ListBullet"/>
        <w:numPr>
          <w:ilvl w:val="1"/>
          <w:numId w:val="23"/>
        </w:numPr>
        <w:spacing w:after="0"/>
        <w:rPr>
          <w:rFonts w:ascii="Calibri" w:eastAsia="Microsoft JhengHei" w:hAnsi="Calibri"/>
          <w:szCs w:val="22"/>
        </w:rPr>
      </w:pPr>
      <w:r w:rsidRPr="00E91851">
        <w:rPr>
          <w:rFonts w:ascii="Calibri" w:eastAsia="Microsoft JhengHei" w:hAnsi="Calibri"/>
          <w:szCs w:val="22"/>
        </w:rPr>
        <w:t>Recreational marine activities, marine finance and legal activities and general marine services;</w:t>
      </w:r>
    </w:p>
    <w:p w14:paraId="6700D9C6" w14:textId="77777777" w:rsidR="00F839DA" w:rsidRPr="0049169E" w:rsidRDefault="00F839DA" w:rsidP="00F839DA">
      <w:pPr>
        <w:pStyle w:val="ListBullet"/>
        <w:numPr>
          <w:ilvl w:val="1"/>
          <w:numId w:val="23"/>
        </w:numPr>
        <w:spacing w:after="0"/>
        <w:rPr>
          <w:rFonts w:ascii="Calibri" w:eastAsia="Microsoft JhengHei" w:hAnsi="Calibri"/>
          <w:szCs w:val="22"/>
        </w:rPr>
      </w:pPr>
      <w:r w:rsidRPr="00E91851">
        <w:rPr>
          <w:rFonts w:ascii="Calibri" w:eastAsia="Microsoft JhengHei" w:hAnsi="Calibri"/>
          <w:szCs w:val="22"/>
        </w:rPr>
        <w:t>Boatbuilding (marine leisure vessels);</w:t>
      </w:r>
    </w:p>
    <w:p w14:paraId="26AF6EC7" w14:textId="77777777" w:rsidR="00F839DA" w:rsidRPr="00E91851" w:rsidRDefault="00F839DA" w:rsidP="00F839DA">
      <w:pPr>
        <w:pStyle w:val="ListBullet"/>
        <w:numPr>
          <w:ilvl w:val="0"/>
          <w:numId w:val="0"/>
        </w:numPr>
        <w:spacing w:after="0"/>
        <w:ind w:left="644"/>
        <w:rPr>
          <w:rFonts w:ascii="Calibri" w:eastAsia="Microsoft JhengHei" w:hAnsi="Calibri"/>
          <w:szCs w:val="22"/>
        </w:rPr>
      </w:pPr>
    </w:p>
    <w:p w14:paraId="333986B6" w14:textId="77777777" w:rsidR="00F839DA" w:rsidRPr="00E91851" w:rsidRDefault="00F839DA" w:rsidP="00F839DA">
      <w:pPr>
        <w:pStyle w:val="ListBullet"/>
        <w:numPr>
          <w:ilvl w:val="0"/>
          <w:numId w:val="23"/>
        </w:numPr>
        <w:spacing w:after="120"/>
        <w:ind w:left="360"/>
        <w:rPr>
          <w:rFonts w:ascii="Calibri" w:eastAsia="Microsoft JhengHei" w:hAnsi="Calibri"/>
          <w:b/>
          <w:szCs w:val="22"/>
        </w:rPr>
      </w:pPr>
      <w:r>
        <w:rPr>
          <w:rFonts w:ascii="Calibri" w:eastAsia="Microsoft JhengHei" w:hAnsi="Calibri"/>
          <w:b/>
          <w:szCs w:val="22"/>
        </w:rPr>
        <w:t>Marine e</w:t>
      </w:r>
      <w:r w:rsidRPr="00E91851">
        <w:rPr>
          <w:rFonts w:ascii="Calibri" w:eastAsia="Microsoft JhengHei" w:hAnsi="Calibri"/>
          <w:b/>
          <w:szCs w:val="22"/>
        </w:rPr>
        <w:t>ngineering</w:t>
      </w:r>
      <w:r>
        <w:rPr>
          <w:rFonts w:ascii="Calibri" w:eastAsia="Microsoft JhengHei" w:hAnsi="Calibri"/>
          <w:b/>
          <w:szCs w:val="22"/>
        </w:rPr>
        <w:t xml:space="preserve"> and scientific industry</w:t>
      </w:r>
    </w:p>
    <w:p w14:paraId="40F1B35B" w14:textId="77777777" w:rsidR="00F839DA" w:rsidRPr="00E91851" w:rsidRDefault="00F839DA" w:rsidP="00F839DA">
      <w:pPr>
        <w:pStyle w:val="ListBullet"/>
        <w:numPr>
          <w:ilvl w:val="1"/>
          <w:numId w:val="23"/>
        </w:numPr>
        <w:spacing w:after="0"/>
        <w:rPr>
          <w:rFonts w:ascii="Calibri" w:eastAsia="Microsoft JhengHei" w:hAnsi="Calibri"/>
          <w:szCs w:val="22"/>
        </w:rPr>
      </w:pPr>
      <w:r w:rsidRPr="00E91851">
        <w:rPr>
          <w:rFonts w:ascii="Calibri" w:eastAsia="Microsoft JhengHei" w:hAnsi="Calibri"/>
          <w:szCs w:val="22"/>
        </w:rPr>
        <w:t>Shipbuilding;</w:t>
      </w:r>
    </w:p>
    <w:p w14:paraId="137A8F97" w14:textId="77777777" w:rsidR="00F839DA" w:rsidRPr="00E91851" w:rsidRDefault="00F839DA" w:rsidP="00F839DA">
      <w:pPr>
        <w:pStyle w:val="ListBullet"/>
        <w:numPr>
          <w:ilvl w:val="1"/>
          <w:numId w:val="23"/>
        </w:numPr>
        <w:spacing w:after="0"/>
        <w:rPr>
          <w:rFonts w:ascii="Calibri" w:eastAsia="Microsoft JhengHei" w:hAnsi="Calibri"/>
          <w:szCs w:val="22"/>
        </w:rPr>
      </w:pPr>
      <w:r w:rsidRPr="00E91851">
        <w:rPr>
          <w:rFonts w:ascii="Calibri" w:eastAsia="Microsoft JhengHei" w:hAnsi="Calibri"/>
          <w:szCs w:val="22"/>
        </w:rPr>
        <w:t>Marine renewable energy;</w:t>
      </w:r>
    </w:p>
    <w:p w14:paraId="5FE34C0D" w14:textId="77777777" w:rsidR="00F839DA" w:rsidRPr="00E91851" w:rsidRDefault="00F839DA" w:rsidP="00F839DA">
      <w:pPr>
        <w:pStyle w:val="ListBullet"/>
        <w:numPr>
          <w:ilvl w:val="1"/>
          <w:numId w:val="23"/>
        </w:numPr>
        <w:spacing w:after="0"/>
        <w:rPr>
          <w:rFonts w:ascii="Calibri" w:eastAsia="Microsoft JhengHei" w:hAnsi="Calibri"/>
          <w:szCs w:val="22"/>
        </w:rPr>
      </w:pPr>
      <w:r w:rsidRPr="00E91851">
        <w:rPr>
          <w:rFonts w:ascii="Calibri" w:eastAsia="Microsoft JhengHei" w:hAnsi="Calibri"/>
          <w:szCs w:val="22"/>
        </w:rPr>
        <w:t>Marine support activities for offshore oil and gas, engineering and mining;</w:t>
      </w:r>
    </w:p>
    <w:p w14:paraId="2DE97168" w14:textId="77777777" w:rsidR="00F839DA" w:rsidRPr="00E91851" w:rsidRDefault="00F839DA" w:rsidP="00F839DA">
      <w:pPr>
        <w:pStyle w:val="ListBullet"/>
        <w:numPr>
          <w:ilvl w:val="1"/>
          <w:numId w:val="23"/>
        </w:numPr>
        <w:spacing w:after="120"/>
        <w:rPr>
          <w:rFonts w:ascii="Calibri" w:eastAsia="Microsoft JhengHei" w:hAnsi="Calibri"/>
          <w:szCs w:val="22"/>
        </w:rPr>
      </w:pPr>
      <w:r w:rsidRPr="00E91851">
        <w:rPr>
          <w:rFonts w:ascii="Calibri" w:eastAsia="Microsoft JhengHei" w:hAnsi="Calibri"/>
          <w:szCs w:val="22"/>
        </w:rPr>
        <w:t>Marine science and academic activities, including government vessels and technical consulting;</w:t>
      </w:r>
    </w:p>
    <w:p w14:paraId="6FB05EB9" w14:textId="77777777" w:rsidR="00F839DA" w:rsidRPr="00E91851" w:rsidRDefault="00F839DA" w:rsidP="00F839DA">
      <w:pPr>
        <w:pStyle w:val="ListBullet"/>
        <w:numPr>
          <w:ilvl w:val="0"/>
          <w:numId w:val="23"/>
        </w:numPr>
        <w:spacing w:after="120"/>
        <w:ind w:left="360"/>
        <w:rPr>
          <w:b/>
          <w:szCs w:val="22"/>
        </w:rPr>
      </w:pPr>
      <w:r w:rsidRPr="00E91851">
        <w:rPr>
          <w:rFonts w:ascii="Calibri" w:eastAsia="Microsoft JhengHei" w:hAnsi="Calibri"/>
          <w:b/>
          <w:szCs w:val="22"/>
        </w:rPr>
        <w:t>Maritime</w:t>
      </w:r>
      <w:r w:rsidRPr="00E91851">
        <w:rPr>
          <w:b/>
          <w:szCs w:val="22"/>
        </w:rPr>
        <w:t xml:space="preserve"> Business Services industry</w:t>
      </w:r>
    </w:p>
    <w:p w14:paraId="5C2EC508" w14:textId="77777777" w:rsidR="00F839DA" w:rsidRPr="00EA7F8D" w:rsidRDefault="00F839DA" w:rsidP="00F839DA">
      <w:pPr>
        <w:pStyle w:val="ListBullet"/>
        <w:numPr>
          <w:ilvl w:val="1"/>
          <w:numId w:val="23"/>
        </w:numPr>
        <w:spacing w:after="0"/>
        <w:rPr>
          <w:b/>
          <w:szCs w:val="22"/>
        </w:rPr>
      </w:pPr>
      <w:r>
        <w:rPr>
          <w:szCs w:val="22"/>
        </w:rPr>
        <w:t>Shipbroking services</w:t>
      </w:r>
      <w:r w:rsidRPr="00B857A5">
        <w:rPr>
          <w:szCs w:val="22"/>
        </w:rPr>
        <w:t>;</w:t>
      </w:r>
    </w:p>
    <w:p w14:paraId="0949BE6B" w14:textId="77777777" w:rsidR="00F839DA" w:rsidRPr="008D399F" w:rsidRDefault="00F839DA" w:rsidP="00F839DA">
      <w:pPr>
        <w:pStyle w:val="ListBullet"/>
        <w:numPr>
          <w:ilvl w:val="1"/>
          <w:numId w:val="23"/>
        </w:numPr>
        <w:spacing w:after="0"/>
        <w:rPr>
          <w:b/>
          <w:szCs w:val="22"/>
        </w:rPr>
      </w:pPr>
      <w:r>
        <w:rPr>
          <w:szCs w:val="22"/>
        </w:rPr>
        <w:t>Maritime Insurance services</w:t>
      </w:r>
      <w:r w:rsidRPr="008D399F">
        <w:rPr>
          <w:szCs w:val="22"/>
        </w:rPr>
        <w:t>;</w:t>
      </w:r>
    </w:p>
    <w:p w14:paraId="6D1AC1AC" w14:textId="77777777" w:rsidR="00F839DA" w:rsidRPr="00C554CD" w:rsidRDefault="00F839DA" w:rsidP="00F839DA">
      <w:pPr>
        <w:pStyle w:val="ListBullet"/>
        <w:numPr>
          <w:ilvl w:val="1"/>
          <w:numId w:val="23"/>
        </w:numPr>
        <w:spacing w:after="0"/>
        <w:rPr>
          <w:szCs w:val="22"/>
        </w:rPr>
      </w:pPr>
      <w:r>
        <w:rPr>
          <w:szCs w:val="22"/>
        </w:rPr>
        <w:t>Maritime Financial services</w:t>
      </w:r>
      <w:r w:rsidRPr="008D399F">
        <w:rPr>
          <w:szCs w:val="22"/>
        </w:rPr>
        <w:t>;</w:t>
      </w:r>
    </w:p>
    <w:p w14:paraId="3684C32B" w14:textId="77777777" w:rsidR="00F839DA" w:rsidRPr="007D0AE4" w:rsidRDefault="00F839DA" w:rsidP="00F839DA">
      <w:pPr>
        <w:pStyle w:val="ListBullet"/>
        <w:numPr>
          <w:ilvl w:val="1"/>
          <w:numId w:val="23"/>
        </w:numPr>
        <w:spacing w:after="0"/>
        <w:rPr>
          <w:szCs w:val="22"/>
        </w:rPr>
      </w:pPr>
      <w:r>
        <w:rPr>
          <w:szCs w:val="22"/>
        </w:rPr>
        <w:t>Maritime Legal services;</w:t>
      </w:r>
    </w:p>
    <w:p w14:paraId="1E4020D0" w14:textId="77777777" w:rsidR="00F839DA" w:rsidRPr="00C554CD" w:rsidRDefault="00F839DA" w:rsidP="00F839DA">
      <w:pPr>
        <w:pStyle w:val="ListBullet"/>
        <w:numPr>
          <w:ilvl w:val="1"/>
          <w:numId w:val="23"/>
        </w:numPr>
        <w:spacing w:after="0"/>
        <w:rPr>
          <w:szCs w:val="22"/>
        </w:rPr>
      </w:pPr>
      <w:r>
        <w:rPr>
          <w:szCs w:val="22"/>
        </w:rPr>
        <w:t>Ship Surveying and Classification activities;</w:t>
      </w:r>
      <w:r w:rsidRPr="005F085E">
        <w:rPr>
          <w:szCs w:val="22"/>
        </w:rPr>
        <w:t xml:space="preserve"> </w:t>
      </w:r>
    </w:p>
    <w:p w14:paraId="1D379D63" w14:textId="77777777" w:rsidR="00F839DA" w:rsidRPr="007D0AE4" w:rsidRDefault="00F839DA" w:rsidP="00F839DA">
      <w:pPr>
        <w:pStyle w:val="ListBullet"/>
        <w:numPr>
          <w:ilvl w:val="1"/>
          <w:numId w:val="23"/>
        </w:numPr>
        <w:spacing w:after="0"/>
        <w:rPr>
          <w:szCs w:val="22"/>
        </w:rPr>
      </w:pPr>
      <w:r>
        <w:rPr>
          <w:szCs w:val="22"/>
        </w:rPr>
        <w:t>Maritime Education (including Maritime university courses and cadetships);</w:t>
      </w:r>
    </w:p>
    <w:p w14:paraId="799D9FED" w14:textId="77777777" w:rsidR="00F839DA" w:rsidRDefault="00F839DA" w:rsidP="00F839DA">
      <w:pPr>
        <w:pStyle w:val="ListBullet"/>
        <w:numPr>
          <w:ilvl w:val="1"/>
          <w:numId w:val="23"/>
        </w:numPr>
        <w:spacing w:after="0"/>
        <w:rPr>
          <w:szCs w:val="22"/>
        </w:rPr>
      </w:pPr>
      <w:r>
        <w:rPr>
          <w:szCs w:val="22"/>
        </w:rPr>
        <w:t>Maritime Consultancy; and</w:t>
      </w:r>
      <w:r w:rsidRPr="005F085E">
        <w:rPr>
          <w:szCs w:val="22"/>
        </w:rPr>
        <w:t xml:space="preserve"> </w:t>
      </w:r>
    </w:p>
    <w:p w14:paraId="775F45E8" w14:textId="2F0D3372" w:rsidR="00081145" w:rsidRDefault="00F839DA" w:rsidP="00F839DA">
      <w:pPr>
        <w:pStyle w:val="ListBullet"/>
        <w:numPr>
          <w:ilvl w:val="1"/>
          <w:numId w:val="23"/>
        </w:numPr>
        <w:rPr>
          <w:rFonts w:ascii="Calibri" w:eastAsia="Microsoft JhengHei" w:hAnsi="Calibri"/>
          <w:szCs w:val="22"/>
        </w:rPr>
      </w:pPr>
      <w:r>
        <w:rPr>
          <w:szCs w:val="22"/>
        </w:rPr>
        <w:t>Maritime Accountancy.</w:t>
      </w:r>
    </w:p>
    <w:p w14:paraId="0E07F781" w14:textId="78343020" w:rsidR="00E92798" w:rsidRDefault="002921B1" w:rsidP="00E92798">
      <w:pPr>
        <w:spacing w:after="120"/>
      </w:pPr>
      <w:r>
        <w:lastRenderedPageBreak/>
        <w:t>In this report</w:t>
      </w:r>
      <w:r w:rsidR="00081145">
        <w:t xml:space="preserve"> we focus solely on the </w:t>
      </w:r>
      <w:r w:rsidR="002B2D7A">
        <w:t>leisure marine</w:t>
      </w:r>
      <w:r w:rsidR="00ED0D11">
        <w:t xml:space="preserve"> </w:t>
      </w:r>
      <w:r w:rsidR="00081145">
        <w:t xml:space="preserve">industry. The remainder of this section focuses on how the direct economic impacts of the constituent activities have been measured, in light of difficulties in establishing how </w:t>
      </w:r>
      <w:r w:rsidR="000B5326">
        <w:t xml:space="preserve">aspects of the </w:t>
      </w:r>
      <w:r w:rsidR="003C1B8A">
        <w:t>industry map</w:t>
      </w:r>
      <w:r w:rsidR="00081145">
        <w:t xml:space="preserve"> against the </w:t>
      </w:r>
      <w:r w:rsidR="002C1BAC">
        <w:t xml:space="preserve">National </w:t>
      </w:r>
      <w:r w:rsidR="000B2C35">
        <w:t>A</w:t>
      </w:r>
      <w:r w:rsidR="00081145">
        <w:t xml:space="preserve">ccounts framework. </w:t>
      </w:r>
    </w:p>
    <w:p w14:paraId="0D10672D" w14:textId="38E25352" w:rsidR="00081145" w:rsidRDefault="007C3149" w:rsidP="00E92798">
      <w:pPr>
        <w:pStyle w:val="Heading2"/>
      </w:pPr>
      <w:bookmarkStart w:id="11" w:name="_Toc18073209"/>
      <w:r>
        <w:t xml:space="preserve">Quantifying the direct economic impacts </w:t>
      </w:r>
      <w:r w:rsidR="000A6279">
        <w:t xml:space="preserve">of the </w:t>
      </w:r>
      <w:r w:rsidR="004C1FDB">
        <w:t>leisure marine</w:t>
      </w:r>
      <w:r w:rsidR="000B5326">
        <w:t xml:space="preserve"> </w:t>
      </w:r>
      <w:r w:rsidR="000A6279">
        <w:t>industry</w:t>
      </w:r>
      <w:bookmarkEnd w:id="11"/>
    </w:p>
    <w:p w14:paraId="746E0CAE" w14:textId="741DCC21" w:rsidR="00FA0773" w:rsidRPr="009205C5" w:rsidRDefault="00FA0773" w:rsidP="00FA0773">
      <w:pPr>
        <w:pStyle w:val="ListBullet"/>
        <w:numPr>
          <w:ilvl w:val="0"/>
          <w:numId w:val="0"/>
        </w:numPr>
        <w:spacing w:after="0"/>
        <w:rPr>
          <w:szCs w:val="22"/>
        </w:rPr>
      </w:pPr>
      <w:r>
        <w:t xml:space="preserve">For the majority of the reports </w:t>
      </w:r>
      <w:r w:rsidR="009205C5">
        <w:t>on the constituent industries of</w:t>
      </w:r>
      <w:r>
        <w:t xml:space="preserve"> the Maritime Sector</w:t>
      </w:r>
      <w:r w:rsidR="009205C5">
        <w:t>, we have been able to identify the industries separately within the National Accounting Framework, using SIC codes</w:t>
      </w:r>
      <w:r w:rsidR="009205C5" w:rsidRPr="009205C5">
        <w:rPr>
          <w:szCs w:val="22"/>
        </w:rPr>
        <w:t xml:space="preserve">. </w:t>
      </w:r>
      <w:r w:rsidR="009205C5">
        <w:rPr>
          <w:szCs w:val="22"/>
        </w:rPr>
        <w:t>However much of the activities comprising the leisure marine industry, including rec</w:t>
      </w:r>
      <w:r w:rsidR="009205C5" w:rsidRPr="009205C5">
        <w:rPr>
          <w:rFonts w:ascii="Calibri" w:eastAsia="Times New Roman" w:hAnsi="Calibri"/>
          <w:color w:val="000000"/>
          <w:szCs w:val="22"/>
          <w:lang w:eastAsia="en-GB"/>
        </w:rPr>
        <w:t>reational marine activities, marine finance and legal activities and general custom</w:t>
      </w:r>
      <w:r w:rsidR="009205C5">
        <w:rPr>
          <w:rFonts w:ascii="Calibri" w:eastAsia="Times New Roman" w:hAnsi="Calibri"/>
          <w:color w:val="000000"/>
          <w:szCs w:val="22"/>
          <w:lang w:eastAsia="en-GB"/>
        </w:rPr>
        <w:t xml:space="preserve">er and business marine services, </w:t>
      </w:r>
      <w:r w:rsidR="009205C5" w:rsidRPr="009205C5">
        <w:rPr>
          <w:rFonts w:ascii="Calibri" w:eastAsia="Times New Roman" w:hAnsi="Calibri"/>
          <w:color w:val="000000"/>
          <w:szCs w:val="22"/>
          <w:lang w:eastAsia="en-GB"/>
        </w:rPr>
        <w:t>do not map neatly across the SIC framework, as they are typically bundled together with others within the leisure industrie</w:t>
      </w:r>
      <w:r w:rsidR="009205C5">
        <w:rPr>
          <w:rFonts w:ascii="Calibri" w:eastAsia="Times New Roman" w:hAnsi="Calibri"/>
          <w:color w:val="000000"/>
          <w:szCs w:val="22"/>
          <w:lang w:eastAsia="en-GB"/>
        </w:rPr>
        <w:t>s.</w:t>
      </w:r>
    </w:p>
    <w:p w14:paraId="3CE966CC" w14:textId="77777777" w:rsidR="00FA0773" w:rsidRDefault="00FA0773" w:rsidP="00FA0773">
      <w:pPr>
        <w:pStyle w:val="ListBullet"/>
        <w:numPr>
          <w:ilvl w:val="0"/>
          <w:numId w:val="0"/>
        </w:numPr>
        <w:spacing w:after="0"/>
      </w:pPr>
    </w:p>
    <w:p w14:paraId="2EB88DB1" w14:textId="082B762B" w:rsidR="00FA0773" w:rsidRDefault="009205C5" w:rsidP="009205C5">
      <w:pPr>
        <w:pStyle w:val="ListBullet"/>
        <w:numPr>
          <w:ilvl w:val="0"/>
          <w:numId w:val="0"/>
        </w:numPr>
        <w:spacing w:after="0"/>
        <w:rPr>
          <w:rFonts w:ascii="Calibri" w:eastAsia="Microsoft JhengHei" w:hAnsi="Calibri"/>
          <w:szCs w:val="22"/>
        </w:rPr>
      </w:pPr>
      <w:r>
        <w:rPr>
          <w:rFonts w:ascii="Calibri" w:eastAsia="Microsoft JhengHei" w:hAnsi="Calibri"/>
          <w:szCs w:val="22"/>
        </w:rPr>
        <w:t>Therefore a key data source</w:t>
      </w:r>
      <w:r w:rsidR="00FA0773">
        <w:rPr>
          <w:rFonts w:ascii="Calibri" w:eastAsia="Microsoft JhengHei" w:hAnsi="Calibri"/>
          <w:szCs w:val="22"/>
        </w:rPr>
        <w:t xml:space="preserve"> used by Cebr to captu</w:t>
      </w:r>
      <w:r>
        <w:rPr>
          <w:rFonts w:ascii="Calibri" w:eastAsia="Microsoft JhengHei" w:hAnsi="Calibri"/>
          <w:szCs w:val="22"/>
        </w:rPr>
        <w:t>re marine leisure activities, is</w:t>
      </w:r>
      <w:r w:rsidR="00FA0773">
        <w:rPr>
          <w:rFonts w:ascii="Calibri" w:eastAsia="Microsoft JhengHei" w:hAnsi="Calibri"/>
          <w:szCs w:val="22"/>
        </w:rPr>
        <w:t xml:space="preserve"> the Key Performance Indicators (KPI) analysis produced by British Marine. The KPI analysis is produced each year, drawing upon information supplied to British Marine by its membership, such as company turnover and statistics declarations. KPI analysis covering the years 2010 to 2017 (inclusive) has therefore been used as a major source of information for capturing and quantifying leisure boat manufacturing as well as business and customer marine activities.</w:t>
      </w:r>
    </w:p>
    <w:p w14:paraId="0660F876" w14:textId="77777777" w:rsidR="009205C5" w:rsidRPr="009205C5" w:rsidRDefault="009205C5" w:rsidP="009205C5">
      <w:pPr>
        <w:pStyle w:val="ListBullet"/>
        <w:numPr>
          <w:ilvl w:val="0"/>
          <w:numId w:val="0"/>
        </w:numPr>
        <w:spacing w:after="0"/>
        <w:rPr>
          <w:rFonts w:ascii="Calibri" w:eastAsia="Microsoft JhengHei" w:hAnsi="Calibri"/>
          <w:szCs w:val="22"/>
        </w:rPr>
      </w:pPr>
    </w:p>
    <w:p w14:paraId="2174AF67" w14:textId="792086DB" w:rsidR="00E00CF1" w:rsidRDefault="00F65328" w:rsidP="00FA0773">
      <w:pPr>
        <w:rPr>
          <w:b/>
        </w:rPr>
      </w:pPr>
      <w:r w:rsidRPr="00E00CF1">
        <w:rPr>
          <w:b/>
        </w:rPr>
        <w:t xml:space="preserve">Quantifying the </w:t>
      </w:r>
      <w:r w:rsidR="00E00CF1" w:rsidRPr="00E00CF1">
        <w:rPr>
          <w:b/>
        </w:rPr>
        <w:t>direct</w:t>
      </w:r>
      <w:r w:rsidRPr="00E00CF1">
        <w:rPr>
          <w:b/>
        </w:rPr>
        <w:t xml:space="preserve"> economic impacts</w:t>
      </w:r>
      <w:r w:rsidR="00E00CF1" w:rsidRPr="00E00CF1">
        <w:rPr>
          <w:b/>
        </w:rPr>
        <w:t xml:space="preserve"> for </w:t>
      </w:r>
      <w:r w:rsidR="00ED0D11">
        <w:rPr>
          <w:b/>
        </w:rPr>
        <w:t>the m</w:t>
      </w:r>
      <w:r w:rsidR="00712FF5">
        <w:rPr>
          <w:b/>
        </w:rPr>
        <w:t>arine industry</w:t>
      </w:r>
    </w:p>
    <w:p w14:paraId="1CBF9D88" w14:textId="7AD1DD7A" w:rsidR="009B31F5" w:rsidRPr="00EB6A32" w:rsidRDefault="00EB6A32" w:rsidP="00EB6A32">
      <w:pPr>
        <w:pStyle w:val="ListBullet"/>
        <w:numPr>
          <w:ilvl w:val="0"/>
          <w:numId w:val="0"/>
        </w:numPr>
        <w:spacing w:after="120"/>
        <w:rPr>
          <w:rFonts w:ascii="Calibri" w:eastAsia="Microsoft JhengHei" w:hAnsi="Calibri"/>
          <w:szCs w:val="22"/>
        </w:rPr>
      </w:pPr>
      <w:r>
        <w:rPr>
          <w:rFonts w:ascii="Calibri" w:eastAsia="Microsoft JhengHei" w:hAnsi="Calibri"/>
          <w:szCs w:val="22"/>
        </w:rPr>
        <w:fldChar w:fldCharType="begin"/>
      </w:r>
      <w:r>
        <w:rPr>
          <w:rFonts w:ascii="Calibri" w:eastAsia="Microsoft JhengHei" w:hAnsi="Calibri"/>
          <w:szCs w:val="22"/>
        </w:rPr>
        <w:instrText xml:space="preserve"> REF _Ref16067041 \h </w:instrText>
      </w:r>
      <w:r>
        <w:rPr>
          <w:rFonts w:ascii="Calibri" w:eastAsia="Microsoft JhengHei" w:hAnsi="Calibri"/>
          <w:szCs w:val="22"/>
        </w:rPr>
      </w:r>
      <w:r>
        <w:rPr>
          <w:rFonts w:ascii="Calibri" w:eastAsia="Microsoft JhengHei" w:hAnsi="Calibri"/>
          <w:szCs w:val="22"/>
        </w:rPr>
        <w:fldChar w:fldCharType="separate"/>
      </w:r>
      <w:r>
        <w:t xml:space="preserve">Table </w:t>
      </w:r>
      <w:r>
        <w:rPr>
          <w:noProof/>
        </w:rPr>
        <w:t>1</w:t>
      </w:r>
      <w:r>
        <w:rPr>
          <w:rFonts w:ascii="Calibri" w:eastAsia="Microsoft JhengHei" w:hAnsi="Calibri"/>
          <w:szCs w:val="22"/>
        </w:rPr>
        <w:fldChar w:fldCharType="end"/>
      </w:r>
      <w:r w:rsidR="00F512E6">
        <w:rPr>
          <w:rFonts w:ascii="Calibri" w:eastAsia="Microsoft JhengHei" w:hAnsi="Calibri"/>
          <w:szCs w:val="22"/>
        </w:rPr>
        <w:t xml:space="preserve"> </w:t>
      </w:r>
      <w:r w:rsidR="00B9327C">
        <w:rPr>
          <w:rFonts w:ascii="Calibri" w:eastAsia="Microsoft JhengHei" w:hAnsi="Calibri"/>
          <w:szCs w:val="22"/>
        </w:rPr>
        <w:t>below shows how acti</w:t>
      </w:r>
      <w:r w:rsidR="00ED0D11">
        <w:rPr>
          <w:rFonts w:ascii="Calibri" w:eastAsia="Microsoft JhengHei" w:hAnsi="Calibri"/>
          <w:szCs w:val="22"/>
        </w:rPr>
        <w:t>vities for the</w:t>
      </w:r>
      <w:r w:rsidR="00FA0773">
        <w:rPr>
          <w:rFonts w:ascii="Calibri" w:eastAsia="Microsoft JhengHei" w:hAnsi="Calibri"/>
          <w:szCs w:val="22"/>
        </w:rPr>
        <w:t xml:space="preserve"> leisure</w:t>
      </w:r>
      <w:r w:rsidR="00ED0D11">
        <w:rPr>
          <w:rFonts w:ascii="Calibri" w:eastAsia="Microsoft JhengHei" w:hAnsi="Calibri"/>
          <w:szCs w:val="22"/>
        </w:rPr>
        <w:t xml:space="preserve"> m</w:t>
      </w:r>
      <w:r w:rsidR="00B9327C">
        <w:rPr>
          <w:rFonts w:ascii="Calibri" w:eastAsia="Microsoft JhengHei" w:hAnsi="Calibri"/>
          <w:szCs w:val="22"/>
        </w:rPr>
        <w:t>arine industry have been identified, and the data sources used to capture and quantify th</w:t>
      </w:r>
      <w:r w:rsidR="00FA0773">
        <w:rPr>
          <w:rFonts w:ascii="Calibri" w:eastAsia="Microsoft JhengHei" w:hAnsi="Calibri"/>
          <w:szCs w:val="22"/>
        </w:rPr>
        <w:t>e associated economic activity. A full and comprehensive list of Leisure Marine activities can be found in the Annex of this report.</w:t>
      </w:r>
    </w:p>
    <w:p w14:paraId="411118D3" w14:textId="1423D277" w:rsidR="00EB6A32" w:rsidRDefault="00EB6A32" w:rsidP="00EB6A32">
      <w:pPr>
        <w:pStyle w:val="Caption"/>
        <w:keepNext/>
      </w:pPr>
      <w:bookmarkStart w:id="12" w:name="_Ref16067041"/>
      <w:r>
        <w:t xml:space="preserve">Table </w:t>
      </w:r>
      <w:r w:rsidR="005471E9">
        <w:rPr>
          <w:noProof/>
        </w:rPr>
        <w:fldChar w:fldCharType="begin"/>
      </w:r>
      <w:r w:rsidR="005471E9">
        <w:rPr>
          <w:noProof/>
        </w:rPr>
        <w:instrText xml:space="preserve"> SEQ Table \* ARABIC </w:instrText>
      </w:r>
      <w:r w:rsidR="005471E9">
        <w:rPr>
          <w:noProof/>
        </w:rPr>
        <w:fldChar w:fldCharType="separate"/>
      </w:r>
      <w:r w:rsidR="00EC7E04">
        <w:rPr>
          <w:noProof/>
        </w:rPr>
        <w:t>1</w:t>
      </w:r>
      <w:r w:rsidR="005471E9">
        <w:rPr>
          <w:noProof/>
        </w:rPr>
        <w:fldChar w:fldCharType="end"/>
      </w:r>
      <w:bookmarkEnd w:id="12"/>
      <w:r>
        <w:t xml:space="preserve">: </w:t>
      </w:r>
      <w:r w:rsidRPr="00113DFA">
        <w:t xml:space="preserve">Mapping the activities of the </w:t>
      </w:r>
      <w:r w:rsidR="00047B1C">
        <w:t xml:space="preserve">leisure </w:t>
      </w:r>
      <w:r w:rsidRPr="00113DFA">
        <w:t>marine industry</w:t>
      </w:r>
    </w:p>
    <w:tbl>
      <w:tblPr>
        <w:tblW w:w="9548" w:type="dxa"/>
        <w:tblInd w:w="-10" w:type="dxa"/>
        <w:tblLook w:val="04A0" w:firstRow="1" w:lastRow="0" w:firstColumn="1" w:lastColumn="0" w:noHBand="0" w:noVBand="1"/>
      </w:tblPr>
      <w:tblGrid>
        <w:gridCol w:w="1273"/>
        <w:gridCol w:w="1686"/>
        <w:gridCol w:w="5110"/>
        <w:gridCol w:w="1479"/>
      </w:tblGrid>
      <w:tr w:rsidR="009B31F5" w:rsidRPr="009B31F5" w14:paraId="0DD74C76" w14:textId="77777777" w:rsidTr="00EB6A32">
        <w:trPr>
          <w:trHeight w:val="153"/>
        </w:trPr>
        <w:tc>
          <w:tcPr>
            <w:tcW w:w="1273" w:type="dxa"/>
            <w:tcBorders>
              <w:top w:val="single" w:sz="8" w:space="0" w:color="FFFFFF"/>
              <w:left w:val="single" w:sz="8" w:space="0" w:color="FFFFFF"/>
              <w:bottom w:val="single" w:sz="12" w:space="0" w:color="FFFFFF"/>
              <w:right w:val="single" w:sz="12" w:space="0" w:color="FFFFFF"/>
            </w:tcBorders>
            <w:shd w:val="clear" w:color="000000" w:fill="008C9B"/>
            <w:vAlign w:val="center"/>
            <w:hideMark/>
          </w:tcPr>
          <w:p w14:paraId="2CA1111F" w14:textId="77777777" w:rsidR="009B31F5" w:rsidRPr="009B31F5" w:rsidRDefault="009B31F5" w:rsidP="009B31F5">
            <w:pPr>
              <w:spacing w:after="0"/>
              <w:rPr>
                <w:rFonts w:ascii="Calibri" w:eastAsia="Times New Roman" w:hAnsi="Calibri"/>
                <w:b/>
                <w:bCs/>
                <w:color w:val="FFFFFF"/>
                <w:sz w:val="20"/>
                <w:lang w:eastAsia="en-GB"/>
              </w:rPr>
            </w:pPr>
            <w:r w:rsidRPr="009B31F5">
              <w:rPr>
                <w:rFonts w:ascii="Calibri" w:eastAsia="Times New Roman" w:hAnsi="Calibri"/>
                <w:b/>
                <w:bCs/>
                <w:color w:val="FFFFFF"/>
                <w:sz w:val="20"/>
                <w:lang w:eastAsia="en-GB"/>
              </w:rPr>
              <w:t>INDUSTRY</w:t>
            </w:r>
          </w:p>
        </w:tc>
        <w:tc>
          <w:tcPr>
            <w:tcW w:w="1686" w:type="dxa"/>
            <w:tcBorders>
              <w:top w:val="single" w:sz="8" w:space="0" w:color="FFFFFF"/>
              <w:left w:val="nil"/>
              <w:bottom w:val="single" w:sz="12" w:space="0" w:color="FFFFFF"/>
              <w:right w:val="single" w:sz="12" w:space="0" w:color="FFFFFF"/>
            </w:tcBorders>
            <w:shd w:val="clear" w:color="000000" w:fill="008C9B"/>
            <w:vAlign w:val="center"/>
            <w:hideMark/>
          </w:tcPr>
          <w:p w14:paraId="3A1A8A3C" w14:textId="77777777" w:rsidR="009B31F5" w:rsidRPr="009B31F5" w:rsidRDefault="009B31F5" w:rsidP="009B31F5">
            <w:pPr>
              <w:spacing w:after="0"/>
              <w:rPr>
                <w:rFonts w:ascii="Calibri" w:eastAsia="Times New Roman" w:hAnsi="Calibri"/>
                <w:b/>
                <w:bCs/>
                <w:color w:val="FFFFFF"/>
                <w:sz w:val="20"/>
                <w:lang w:eastAsia="en-GB"/>
              </w:rPr>
            </w:pPr>
            <w:r w:rsidRPr="009B31F5">
              <w:rPr>
                <w:rFonts w:ascii="Calibri" w:eastAsia="Times New Roman" w:hAnsi="Calibri"/>
                <w:b/>
                <w:bCs/>
                <w:color w:val="FFFFFF"/>
                <w:sz w:val="20"/>
                <w:lang w:eastAsia="en-GB"/>
              </w:rPr>
              <w:t>ACTIVITY</w:t>
            </w:r>
          </w:p>
        </w:tc>
        <w:tc>
          <w:tcPr>
            <w:tcW w:w="5110" w:type="dxa"/>
            <w:tcBorders>
              <w:top w:val="single" w:sz="8" w:space="0" w:color="FFFFFF"/>
              <w:left w:val="nil"/>
              <w:bottom w:val="single" w:sz="12" w:space="0" w:color="FFFFFF"/>
              <w:right w:val="single" w:sz="12" w:space="0" w:color="FFFFFF"/>
            </w:tcBorders>
            <w:shd w:val="clear" w:color="000000" w:fill="008C9B"/>
            <w:vAlign w:val="center"/>
            <w:hideMark/>
          </w:tcPr>
          <w:p w14:paraId="2735ED93" w14:textId="77777777" w:rsidR="009B31F5" w:rsidRPr="009B31F5" w:rsidRDefault="009B31F5" w:rsidP="009B31F5">
            <w:pPr>
              <w:spacing w:after="0"/>
              <w:rPr>
                <w:rFonts w:ascii="Calibri" w:eastAsia="Times New Roman" w:hAnsi="Calibri"/>
                <w:b/>
                <w:bCs/>
                <w:color w:val="FFFFFF"/>
                <w:sz w:val="20"/>
                <w:lang w:eastAsia="en-GB"/>
              </w:rPr>
            </w:pPr>
            <w:r w:rsidRPr="009B31F5">
              <w:rPr>
                <w:rFonts w:ascii="Calibri" w:eastAsia="Times New Roman" w:hAnsi="Calibri"/>
                <w:b/>
                <w:bCs/>
                <w:color w:val="FFFFFF"/>
                <w:sz w:val="20"/>
                <w:lang w:eastAsia="en-GB"/>
              </w:rPr>
              <w:t>MAPPING</w:t>
            </w:r>
          </w:p>
        </w:tc>
        <w:tc>
          <w:tcPr>
            <w:tcW w:w="1479" w:type="dxa"/>
            <w:tcBorders>
              <w:top w:val="single" w:sz="8" w:space="0" w:color="FFFFFF"/>
              <w:left w:val="nil"/>
              <w:bottom w:val="single" w:sz="12" w:space="0" w:color="FFFFFF"/>
              <w:right w:val="single" w:sz="12" w:space="0" w:color="FFFFFF"/>
            </w:tcBorders>
            <w:shd w:val="clear" w:color="000000" w:fill="008C9B"/>
            <w:vAlign w:val="center"/>
            <w:hideMark/>
          </w:tcPr>
          <w:p w14:paraId="5AE7E8B5" w14:textId="77777777" w:rsidR="009B31F5" w:rsidRPr="009B31F5" w:rsidRDefault="009B31F5" w:rsidP="009B31F5">
            <w:pPr>
              <w:spacing w:after="0"/>
              <w:rPr>
                <w:rFonts w:ascii="Calibri" w:eastAsia="Times New Roman" w:hAnsi="Calibri"/>
                <w:b/>
                <w:bCs/>
                <w:color w:val="FFFFFF"/>
                <w:sz w:val="20"/>
                <w:lang w:eastAsia="en-GB"/>
              </w:rPr>
            </w:pPr>
            <w:r w:rsidRPr="009B31F5">
              <w:rPr>
                <w:rFonts w:ascii="Calibri" w:eastAsia="Times New Roman" w:hAnsi="Calibri"/>
                <w:b/>
                <w:bCs/>
                <w:color w:val="FFFFFF"/>
                <w:sz w:val="20"/>
                <w:lang w:eastAsia="en-GB"/>
              </w:rPr>
              <w:t xml:space="preserve">SOURCE(S) </w:t>
            </w:r>
          </w:p>
        </w:tc>
      </w:tr>
      <w:tr w:rsidR="009B31F5" w:rsidRPr="009B31F5" w14:paraId="710E1406" w14:textId="77777777" w:rsidTr="00EB6A32">
        <w:trPr>
          <w:trHeight w:val="1298"/>
        </w:trPr>
        <w:tc>
          <w:tcPr>
            <w:tcW w:w="1273" w:type="dxa"/>
            <w:vMerge w:val="restart"/>
            <w:tcBorders>
              <w:top w:val="nil"/>
              <w:left w:val="single" w:sz="8" w:space="0" w:color="FFFFFF"/>
              <w:bottom w:val="nil"/>
              <w:right w:val="single" w:sz="12" w:space="0" w:color="FFFFFF"/>
            </w:tcBorders>
            <w:shd w:val="clear" w:color="000000" w:fill="008C9B"/>
            <w:vAlign w:val="center"/>
            <w:hideMark/>
          </w:tcPr>
          <w:p w14:paraId="179D0324" w14:textId="38C09FA3" w:rsidR="009B31F5" w:rsidRPr="009B31F5" w:rsidRDefault="002B2D7A" w:rsidP="002B2D7A">
            <w:pPr>
              <w:spacing w:after="0"/>
              <w:jc w:val="center"/>
              <w:rPr>
                <w:rFonts w:ascii="Calibri" w:eastAsia="Times New Roman" w:hAnsi="Calibri"/>
                <w:b/>
                <w:bCs/>
                <w:color w:val="FFFFFF"/>
                <w:szCs w:val="22"/>
                <w:lang w:eastAsia="en-GB"/>
              </w:rPr>
            </w:pPr>
            <w:r>
              <w:rPr>
                <w:rFonts w:ascii="Calibri" w:eastAsia="Times New Roman" w:hAnsi="Calibri"/>
                <w:b/>
                <w:bCs/>
                <w:color w:val="FFFFFF"/>
                <w:szCs w:val="22"/>
                <w:lang w:eastAsia="en-GB"/>
              </w:rPr>
              <w:t xml:space="preserve">Leisure Marine </w:t>
            </w:r>
          </w:p>
        </w:tc>
        <w:tc>
          <w:tcPr>
            <w:tcW w:w="1686" w:type="dxa"/>
            <w:tcBorders>
              <w:top w:val="nil"/>
              <w:left w:val="nil"/>
              <w:bottom w:val="single" w:sz="8" w:space="0" w:color="FFFFFF"/>
              <w:right w:val="single" w:sz="8" w:space="0" w:color="FFFFFF"/>
            </w:tcBorders>
            <w:shd w:val="clear" w:color="000000" w:fill="E7EEEF"/>
            <w:vAlign w:val="center"/>
            <w:hideMark/>
          </w:tcPr>
          <w:p w14:paraId="7D8E3F5C" w14:textId="220AA945" w:rsidR="009B31F5" w:rsidRPr="009B31F5" w:rsidRDefault="002B2D7A" w:rsidP="009B31F5">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Boatbuilding (marine leisure vessels)</w:t>
            </w:r>
          </w:p>
        </w:tc>
        <w:tc>
          <w:tcPr>
            <w:tcW w:w="5110" w:type="dxa"/>
            <w:tcBorders>
              <w:top w:val="nil"/>
              <w:left w:val="nil"/>
              <w:bottom w:val="single" w:sz="8" w:space="0" w:color="FFFFFF"/>
              <w:right w:val="single" w:sz="8" w:space="0" w:color="FFFFFF"/>
            </w:tcBorders>
            <w:shd w:val="clear" w:color="000000" w:fill="E7EEEF"/>
            <w:vAlign w:val="center"/>
            <w:hideMark/>
          </w:tcPr>
          <w:p w14:paraId="5521B0F8" w14:textId="5B311AC7" w:rsidR="009B31F5" w:rsidRPr="009B31F5" w:rsidRDefault="008875AC" w:rsidP="009B31F5">
            <w:pPr>
              <w:spacing w:after="0"/>
              <w:jc w:val="both"/>
              <w:rPr>
                <w:rFonts w:ascii="Calibri" w:eastAsia="Times New Roman" w:hAnsi="Calibri"/>
                <w:color w:val="000000"/>
                <w:sz w:val="20"/>
                <w:lang w:eastAsia="en-GB"/>
              </w:rPr>
            </w:pPr>
            <w:r>
              <w:rPr>
                <w:rFonts w:ascii="Calibri" w:eastAsia="Times New Roman" w:hAnsi="Calibri"/>
                <w:color w:val="000000"/>
                <w:sz w:val="18"/>
                <w:szCs w:val="18"/>
                <w:lang w:eastAsia="en-GB"/>
              </w:rPr>
              <w:t>Leisure boatbuilding has been identified through SIC code 3012 ("Building of pleasure and sporting boats") as well as through the British Marine "Key Performance Indicators for the Leisure, Superyacht and Small Commercial Marine Industry".</w:t>
            </w:r>
          </w:p>
        </w:tc>
        <w:tc>
          <w:tcPr>
            <w:tcW w:w="1479" w:type="dxa"/>
            <w:tcBorders>
              <w:top w:val="nil"/>
              <w:left w:val="nil"/>
              <w:bottom w:val="single" w:sz="8" w:space="0" w:color="FFFFFF"/>
              <w:right w:val="single" w:sz="8" w:space="0" w:color="FFFFFF"/>
            </w:tcBorders>
            <w:shd w:val="clear" w:color="000000" w:fill="E7EEEF"/>
            <w:vAlign w:val="center"/>
            <w:hideMark/>
          </w:tcPr>
          <w:p w14:paraId="088F0060" w14:textId="5D21DDC5" w:rsidR="009B31F5" w:rsidRPr="009B31F5" w:rsidRDefault="008875AC" w:rsidP="009B31F5">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ABS, BRES, British Marine</w:t>
            </w:r>
            <w:r w:rsidR="009B31F5" w:rsidRPr="009B31F5">
              <w:rPr>
                <w:rFonts w:ascii="Calibri" w:eastAsia="Times New Roman" w:hAnsi="Calibri"/>
                <w:color w:val="000000"/>
                <w:sz w:val="20"/>
                <w:lang w:eastAsia="en-GB"/>
              </w:rPr>
              <w:t>, Cebr Analysis</w:t>
            </w:r>
          </w:p>
        </w:tc>
      </w:tr>
      <w:tr w:rsidR="009B31F5" w:rsidRPr="009B31F5" w14:paraId="29E6F46E" w14:textId="77777777" w:rsidTr="00DE3F61">
        <w:trPr>
          <w:trHeight w:val="2210"/>
        </w:trPr>
        <w:tc>
          <w:tcPr>
            <w:tcW w:w="1273" w:type="dxa"/>
            <w:vMerge/>
            <w:tcBorders>
              <w:top w:val="nil"/>
              <w:left w:val="single" w:sz="8" w:space="0" w:color="FFFFFF"/>
              <w:bottom w:val="nil"/>
              <w:right w:val="single" w:sz="12" w:space="0" w:color="FFFFFF"/>
            </w:tcBorders>
            <w:vAlign w:val="center"/>
            <w:hideMark/>
          </w:tcPr>
          <w:p w14:paraId="44233060" w14:textId="77777777" w:rsidR="009B31F5" w:rsidRPr="009B31F5" w:rsidRDefault="009B31F5" w:rsidP="009B31F5">
            <w:pPr>
              <w:spacing w:after="0"/>
              <w:rPr>
                <w:rFonts w:ascii="Calibri" w:eastAsia="Times New Roman" w:hAnsi="Calibri"/>
                <w:b/>
                <w:bCs/>
                <w:color w:val="FFFFFF"/>
                <w:szCs w:val="22"/>
                <w:lang w:eastAsia="en-GB"/>
              </w:rPr>
            </w:pPr>
          </w:p>
        </w:tc>
        <w:tc>
          <w:tcPr>
            <w:tcW w:w="1686" w:type="dxa"/>
            <w:tcBorders>
              <w:top w:val="nil"/>
              <w:left w:val="nil"/>
              <w:bottom w:val="single" w:sz="8" w:space="0" w:color="FFFFFF"/>
              <w:right w:val="single" w:sz="8" w:space="0" w:color="FFFFFF"/>
            </w:tcBorders>
            <w:shd w:val="clear" w:color="000000" w:fill="D0CECE"/>
            <w:vAlign w:val="center"/>
            <w:hideMark/>
          </w:tcPr>
          <w:p w14:paraId="1503B901" w14:textId="10E71D6B" w:rsidR="009B31F5" w:rsidRPr="009B31F5" w:rsidRDefault="008875AC" w:rsidP="009B31F5">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Other leisure marine activities</w:t>
            </w:r>
          </w:p>
        </w:tc>
        <w:tc>
          <w:tcPr>
            <w:tcW w:w="5110" w:type="dxa"/>
            <w:tcBorders>
              <w:top w:val="nil"/>
              <w:left w:val="nil"/>
              <w:bottom w:val="single" w:sz="8" w:space="0" w:color="FFFFFF"/>
              <w:right w:val="single" w:sz="8" w:space="0" w:color="FFFFFF"/>
            </w:tcBorders>
            <w:shd w:val="clear" w:color="000000" w:fill="D0CECE"/>
            <w:vAlign w:val="center"/>
            <w:hideMark/>
          </w:tcPr>
          <w:p w14:paraId="4ADD24F1" w14:textId="3D4DCAEA" w:rsidR="009B31F5" w:rsidRPr="009B31F5" w:rsidRDefault="008875AC" w:rsidP="00DE3F61">
            <w:pPr>
              <w:spacing w:after="0"/>
              <w:jc w:val="both"/>
              <w:rPr>
                <w:rFonts w:ascii="Calibri" w:eastAsia="Times New Roman" w:hAnsi="Calibri"/>
                <w:color w:val="000000"/>
                <w:sz w:val="20"/>
                <w:lang w:eastAsia="en-GB"/>
              </w:rPr>
            </w:pPr>
            <w:r>
              <w:rPr>
                <w:rFonts w:ascii="Calibri" w:eastAsia="Times New Roman" w:hAnsi="Calibri"/>
                <w:color w:val="000000"/>
                <w:sz w:val="18"/>
                <w:szCs w:val="18"/>
                <w:lang w:eastAsia="en-GB"/>
              </w:rPr>
              <w:t>Other Leisure Marine activities do not map neatly across the SIC framework, as they are typically bundled together with others within the leisure industries; this precludes the effective use of FAME to gather economic impact data. Cebr have therefore drawn upon the British Marine "Key Performance Indicators for the Leisure, Superyacht and Small Commercial Marine Industry" to derive employm</w:t>
            </w:r>
            <w:r w:rsidR="00047B1C">
              <w:rPr>
                <w:rFonts w:ascii="Calibri" w:eastAsia="Times New Roman" w:hAnsi="Calibri"/>
                <w:color w:val="000000"/>
                <w:sz w:val="18"/>
                <w:szCs w:val="18"/>
                <w:lang w:eastAsia="en-GB"/>
              </w:rPr>
              <w:t>ent, turnover and GVA estimates, stripping out firms involved in non-leisure marine activities.</w:t>
            </w:r>
          </w:p>
        </w:tc>
        <w:tc>
          <w:tcPr>
            <w:tcW w:w="1479" w:type="dxa"/>
            <w:tcBorders>
              <w:top w:val="nil"/>
              <w:left w:val="nil"/>
              <w:bottom w:val="single" w:sz="8" w:space="0" w:color="FFFFFF"/>
              <w:right w:val="single" w:sz="8" w:space="0" w:color="FFFFFF"/>
            </w:tcBorders>
            <w:shd w:val="clear" w:color="000000" w:fill="D0CECE"/>
            <w:vAlign w:val="center"/>
            <w:hideMark/>
          </w:tcPr>
          <w:p w14:paraId="20DF19A1" w14:textId="464C101A" w:rsidR="009B31F5" w:rsidRPr="009B31F5" w:rsidRDefault="008875AC" w:rsidP="009B31F5">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British Marine</w:t>
            </w:r>
            <w:r w:rsidR="009B31F5" w:rsidRPr="009B31F5">
              <w:rPr>
                <w:rFonts w:ascii="Calibri" w:eastAsia="Times New Roman" w:hAnsi="Calibri"/>
                <w:color w:val="000000"/>
                <w:sz w:val="20"/>
                <w:lang w:eastAsia="en-GB"/>
              </w:rPr>
              <w:t>, Cebr Analysis</w:t>
            </w:r>
          </w:p>
        </w:tc>
      </w:tr>
    </w:tbl>
    <w:p w14:paraId="35B797D6" w14:textId="05274160" w:rsidR="00495493" w:rsidRPr="002B2D7A" w:rsidRDefault="00B9327C" w:rsidP="00F839DA">
      <w:pPr>
        <w:keepNext/>
        <w:keepLines/>
        <w:spacing w:before="60" w:after="120"/>
        <w:ind w:left="6480"/>
        <w:jc w:val="right"/>
        <w:rPr>
          <w:i/>
          <w:color w:val="000000" w:themeColor="text1"/>
          <w:sz w:val="18"/>
        </w:rPr>
      </w:pPr>
      <w:r w:rsidRPr="00910768">
        <w:rPr>
          <w:i/>
          <w:color w:val="000000" w:themeColor="text1"/>
          <w:sz w:val="18"/>
        </w:rPr>
        <w:t>Source: Maritime UK, Cebr analysis</w:t>
      </w:r>
    </w:p>
    <w:p w14:paraId="3E4DA1D5" w14:textId="66D79380" w:rsidR="00484723" w:rsidRDefault="00484723" w:rsidP="00484723">
      <w:pPr>
        <w:pStyle w:val="Heading2"/>
      </w:pPr>
      <w:bookmarkStart w:id="13" w:name="_Toc18073210"/>
      <w:r>
        <w:t xml:space="preserve">Quantifying the </w:t>
      </w:r>
      <w:r w:rsidR="008C5B15">
        <w:t xml:space="preserve">direct </w:t>
      </w:r>
      <w:r>
        <w:t>economic impacts of the industry</w:t>
      </w:r>
      <w:r w:rsidR="008C5B15">
        <w:t xml:space="preserve"> at regional level</w:t>
      </w:r>
      <w:bookmarkEnd w:id="13"/>
    </w:p>
    <w:p w14:paraId="51B21F16" w14:textId="0AF845FA" w:rsidR="00102734" w:rsidRDefault="00DE3F61" w:rsidP="0024346A">
      <w:r>
        <w:t xml:space="preserve">As for the direct impacts at national level, we have had to modify the methodology used for the majority of the other industry reports. The fact that the leisure marine industry does not map neatly into the National Accounts framework precludes the use of publically available statistics, to disaggregate the UK-level impacts at a regional level. </w:t>
      </w:r>
    </w:p>
    <w:p w14:paraId="71A14A21" w14:textId="57B61516" w:rsidR="00DE3F61" w:rsidRPr="00FA0773" w:rsidRDefault="00DE3F61" w:rsidP="00DE3F61">
      <w:pPr>
        <w:spacing w:after="120"/>
      </w:pPr>
      <w:r>
        <w:t xml:space="preserve">We have therefore again drawn upon KPI analysis from British Marine to quantify the economic contribution at regional-level. British Marine have supplied Cebr with information on the regional breakdown of revenue (turnover), employment, exports and the number of enterprises for the years 2010 to 2017. These have then been applied to </w:t>
      </w:r>
      <w:r w:rsidR="004C1FDB">
        <w:t>our</w:t>
      </w:r>
      <w:r>
        <w:t xml:space="preserve"> UK-level estimates. Leisure marine GVA in each region has </w:t>
      </w:r>
      <w:r>
        <w:lastRenderedPageBreak/>
        <w:t>been estimated using employment-to-GVA ratio as determined at UK-level, before being adjusted for regional differences in productivity.</w:t>
      </w:r>
    </w:p>
    <w:p w14:paraId="3BC713E1" w14:textId="18D5E95E" w:rsidR="00A27E94" w:rsidRPr="00B0394B" w:rsidRDefault="00A27E94" w:rsidP="00D900CE">
      <w:pPr>
        <w:spacing w:after="120"/>
        <w:rPr>
          <w:b/>
        </w:rPr>
      </w:pPr>
      <w:r>
        <w:rPr>
          <w:b/>
        </w:rPr>
        <w:t>Other adjustments for regional economic activity</w:t>
      </w:r>
    </w:p>
    <w:p w14:paraId="23FA3A9C" w14:textId="48462778" w:rsidR="00B12D8B" w:rsidRDefault="0092376F" w:rsidP="00401068">
      <w:r>
        <w:t>Other adjustments have been made to the regional disaggregation of the key macroeconomic indicators which represent the direct economic impacts o</w:t>
      </w:r>
      <w:r w:rsidR="005471E9">
        <w:t>f the leisure marine</w:t>
      </w:r>
      <w:r>
        <w:t xml:space="preserve"> industry, in order to reflect differences in economic </w:t>
      </w:r>
      <w:r w:rsidR="00D17B0C">
        <w:t>performance</w:t>
      </w:r>
      <w:r>
        <w:t xml:space="preserve"> across the regions. These are as follows:</w:t>
      </w:r>
    </w:p>
    <w:p w14:paraId="4D87974E" w14:textId="39884718" w:rsidR="004B2735" w:rsidRPr="00865F09" w:rsidRDefault="000C7F1A" w:rsidP="00401068">
      <w:pPr>
        <w:pStyle w:val="ListBullet"/>
        <w:numPr>
          <w:ilvl w:val="0"/>
          <w:numId w:val="20"/>
        </w:numPr>
        <w:spacing w:after="120"/>
        <w:ind w:left="360"/>
        <w:rPr>
          <w:rFonts w:ascii="Calibri" w:eastAsia="Microsoft JhengHei" w:hAnsi="Calibri"/>
        </w:rPr>
      </w:pPr>
      <w:r w:rsidRPr="00865F09">
        <w:t xml:space="preserve">To account for </w:t>
      </w:r>
      <w:r w:rsidR="00356258" w:rsidRPr="00865F09">
        <w:t xml:space="preserve">regional </w:t>
      </w:r>
      <w:r w:rsidRPr="00865F09">
        <w:t xml:space="preserve">differences in </w:t>
      </w:r>
      <w:r w:rsidR="00356258" w:rsidRPr="00865F09">
        <w:t>productivity (GVA per employee), the breakdown of GVA has been adjusted using the ONS GVA per employee by region statistics</w:t>
      </w:r>
      <w:r w:rsidR="00356258" w:rsidRPr="00865F09">
        <w:rPr>
          <w:rFonts w:ascii="Calibri" w:eastAsia="Microsoft JhengHei" w:hAnsi="Calibri"/>
        </w:rPr>
        <w:t>.</w:t>
      </w:r>
      <w:r w:rsidR="00F73315" w:rsidRPr="00865F09">
        <w:rPr>
          <w:rFonts w:ascii="Calibri" w:eastAsia="Microsoft JhengHei" w:hAnsi="Calibri"/>
          <w:vertAlign w:val="superscript"/>
        </w:rPr>
        <w:footnoteReference w:id="7"/>
      </w:r>
      <w:r w:rsidR="00356258" w:rsidRPr="00865F09">
        <w:rPr>
          <w:rFonts w:ascii="Calibri" w:eastAsia="Microsoft JhengHei" w:hAnsi="Calibri"/>
          <w:vertAlign w:val="superscript"/>
        </w:rPr>
        <w:t xml:space="preserve"> </w:t>
      </w:r>
    </w:p>
    <w:p w14:paraId="52354527" w14:textId="293951BE" w:rsidR="00356258" w:rsidRPr="00865F09" w:rsidRDefault="00435F77" w:rsidP="00401068">
      <w:pPr>
        <w:pStyle w:val="ListBullet"/>
        <w:numPr>
          <w:ilvl w:val="0"/>
          <w:numId w:val="20"/>
        </w:numPr>
        <w:spacing w:after="120"/>
        <w:ind w:left="360"/>
        <w:rPr>
          <w:rFonts w:ascii="Calibri" w:eastAsia="Microsoft JhengHei" w:hAnsi="Calibri"/>
        </w:rPr>
      </w:pPr>
      <w:r w:rsidRPr="00865F09">
        <w:rPr>
          <w:rFonts w:ascii="Calibri" w:eastAsia="Microsoft JhengHei" w:hAnsi="Calibri"/>
        </w:rPr>
        <w:t xml:space="preserve">To account for regional differences in wages and salaries, estimated wages and salaries paid to employees in the </w:t>
      </w:r>
      <w:r w:rsidR="005471E9">
        <w:rPr>
          <w:rFonts w:ascii="Calibri" w:eastAsia="Microsoft JhengHei" w:hAnsi="Calibri"/>
        </w:rPr>
        <w:t>leisure marine</w:t>
      </w:r>
      <w:r w:rsidRPr="00865F09">
        <w:rPr>
          <w:rFonts w:ascii="Calibri" w:eastAsia="Microsoft JhengHei" w:hAnsi="Calibri"/>
        </w:rPr>
        <w:t xml:space="preserve"> industry have been adjusted using differentials taken from ASHE.</w:t>
      </w:r>
      <w:r w:rsidR="00630B41" w:rsidRPr="00865F09">
        <w:rPr>
          <w:vertAlign w:val="superscript"/>
        </w:rPr>
        <w:footnoteReference w:id="8"/>
      </w:r>
      <w:r w:rsidRPr="00865F09">
        <w:rPr>
          <w:vertAlign w:val="superscript"/>
        </w:rPr>
        <w:t xml:space="preserve"> </w:t>
      </w:r>
    </w:p>
    <w:p w14:paraId="63363B87" w14:textId="2E9CA6AF" w:rsidR="00F73315" w:rsidRPr="00356258" w:rsidRDefault="00F73315" w:rsidP="00D357BA">
      <w:pPr>
        <w:pStyle w:val="ListBullet"/>
        <w:numPr>
          <w:ilvl w:val="0"/>
          <w:numId w:val="20"/>
        </w:numPr>
        <w:ind w:left="360"/>
        <w:rPr>
          <w:rFonts w:ascii="Calibri" w:eastAsia="Microsoft JhengHei" w:hAnsi="Calibri"/>
        </w:rPr>
      </w:pPr>
      <w:r>
        <w:rPr>
          <w:rFonts w:ascii="Calibri" w:eastAsia="Microsoft JhengHei" w:hAnsi="Calibri"/>
        </w:rPr>
        <w:t>To account for regional variation in the</w:t>
      </w:r>
      <w:r w:rsidR="00450316">
        <w:rPr>
          <w:rFonts w:ascii="Calibri" w:eastAsia="Microsoft JhengHei" w:hAnsi="Calibri"/>
        </w:rPr>
        <w:t xml:space="preserve"> ratio of</w:t>
      </w:r>
      <w:r>
        <w:rPr>
          <w:rFonts w:ascii="Calibri" w:eastAsia="Microsoft JhengHei" w:hAnsi="Calibri"/>
        </w:rPr>
        <w:t xml:space="preserve"> compensation of employees </w:t>
      </w:r>
      <w:r w:rsidR="00450316">
        <w:rPr>
          <w:rFonts w:ascii="Calibri" w:eastAsia="Microsoft JhengHei" w:hAnsi="Calibri"/>
        </w:rPr>
        <w:t xml:space="preserve">to </w:t>
      </w:r>
      <w:r>
        <w:rPr>
          <w:rFonts w:ascii="Calibri" w:eastAsia="Microsoft JhengHei" w:hAnsi="Calibri"/>
        </w:rPr>
        <w:t>GVA</w:t>
      </w:r>
      <w:r w:rsidR="00450316">
        <w:rPr>
          <w:rFonts w:ascii="Calibri" w:eastAsia="Microsoft JhengHei" w:hAnsi="Calibri"/>
        </w:rPr>
        <w:t xml:space="preserve"> in different sectors</w:t>
      </w:r>
      <w:r>
        <w:rPr>
          <w:rFonts w:ascii="Calibri" w:eastAsia="Microsoft JhengHei" w:hAnsi="Calibri"/>
        </w:rPr>
        <w:t>,</w:t>
      </w:r>
      <w:r w:rsidR="00450316">
        <w:rPr>
          <w:rFonts w:ascii="Calibri" w:eastAsia="Microsoft JhengHei" w:hAnsi="Calibri"/>
        </w:rPr>
        <w:t xml:space="preserve"> the compensation of employees for the industry have been adjusted using regional differentials implied by the closest industry, as sourced from the Annual Business Survey.</w:t>
      </w:r>
    </w:p>
    <w:p w14:paraId="15F25E9D" w14:textId="74D4D372" w:rsidR="00401068" w:rsidRPr="0086705B" w:rsidRDefault="00ED704A" w:rsidP="00401068">
      <w:r>
        <w:t xml:space="preserve">The results of this analysis are shown in the final section of this report. </w:t>
      </w:r>
      <w:r w:rsidR="00401068">
        <w:t xml:space="preserve">The </w:t>
      </w:r>
      <w:r>
        <w:t>next</w:t>
      </w:r>
      <w:r w:rsidR="00401068">
        <w:t xml:space="preserve"> sections in this report set out the direct </w:t>
      </w:r>
      <w:r w:rsidR="00374397">
        <w:t>and aggregate economic</w:t>
      </w:r>
      <w:r w:rsidR="00401068">
        <w:t xml:space="preserve"> impacts of the </w:t>
      </w:r>
      <w:r w:rsidR="005471E9">
        <w:t>leisure marine</w:t>
      </w:r>
      <w:r w:rsidR="00401068">
        <w:t xml:space="preserve"> industry in the UK. </w:t>
      </w:r>
    </w:p>
    <w:p w14:paraId="663E79F1" w14:textId="5D3F5680" w:rsidR="009E5432" w:rsidRDefault="00980EB9" w:rsidP="00980EB9">
      <w:pPr>
        <w:pStyle w:val="Heading1"/>
      </w:pPr>
      <w:bookmarkStart w:id="14" w:name="_Toc18073211"/>
      <w:r>
        <w:lastRenderedPageBreak/>
        <w:t xml:space="preserve">The direct </w:t>
      </w:r>
      <w:r w:rsidR="0058579C">
        <w:t xml:space="preserve">economic </w:t>
      </w:r>
      <w:r w:rsidR="00945040">
        <w:t>impact</w:t>
      </w:r>
      <w:r>
        <w:t xml:space="preserve"> of the </w:t>
      </w:r>
      <w:r w:rsidR="004C1FDB">
        <w:t xml:space="preserve">leisure </w:t>
      </w:r>
      <w:r w:rsidR="00873E97">
        <w:t>m</w:t>
      </w:r>
      <w:r w:rsidR="00BD5776">
        <w:t>arine</w:t>
      </w:r>
      <w:r w:rsidR="00873E97">
        <w:t xml:space="preserve"> </w:t>
      </w:r>
      <w:r>
        <w:t>industry</w:t>
      </w:r>
      <w:r w:rsidR="00CA4892">
        <w:t xml:space="preserve"> in the UK</w:t>
      </w:r>
      <w:bookmarkEnd w:id="14"/>
    </w:p>
    <w:p w14:paraId="757F1ADB" w14:textId="454DFC1A" w:rsidR="00DA6C24" w:rsidRDefault="00DA6C24" w:rsidP="00DA6C24">
      <w:pPr>
        <w:spacing w:after="120"/>
      </w:pPr>
      <w:r>
        <w:t>The direct contribution of the leisure marine industry is measured in terms of the following key macroeconomic indicators: turnover, GVA, employment, the compensation of employees</w:t>
      </w:r>
      <w:r w:rsidRPr="004639CB">
        <w:t>,</w:t>
      </w:r>
      <w:r>
        <w:t xml:space="preserve"> the Exchequer contribution through tax revenues raised, and exports. </w:t>
      </w:r>
    </w:p>
    <w:p w14:paraId="05A675C9" w14:textId="25D304A1" w:rsidR="00854B82" w:rsidRDefault="00854B82" w:rsidP="00854B82">
      <w:pPr>
        <w:pStyle w:val="Heading2"/>
      </w:pPr>
      <w:bookmarkStart w:id="15" w:name="_Toc18073212"/>
      <w:r>
        <w:t xml:space="preserve">The direct economic impact through </w:t>
      </w:r>
      <w:r w:rsidR="00723A24">
        <w:t>turnover</w:t>
      </w:r>
      <w:bookmarkEnd w:id="15"/>
    </w:p>
    <w:p w14:paraId="284C0E44" w14:textId="29D01589" w:rsidR="0009158E" w:rsidRPr="0009158E" w:rsidRDefault="00F62B09" w:rsidP="00AF4686">
      <w:pPr>
        <w:spacing w:after="120"/>
      </w:pPr>
      <w:r>
        <w:fldChar w:fldCharType="begin"/>
      </w:r>
      <w:r>
        <w:instrText xml:space="preserve"> REF _Ref16071564 \h </w:instrText>
      </w:r>
      <w:r>
        <w:fldChar w:fldCharType="separate"/>
      </w:r>
      <w:r>
        <w:t xml:space="preserve">Figure </w:t>
      </w:r>
      <w:r>
        <w:rPr>
          <w:noProof/>
        </w:rPr>
        <w:t>1</w:t>
      </w:r>
      <w:r>
        <w:fldChar w:fldCharType="end"/>
      </w:r>
      <w:r w:rsidR="0009158E">
        <w:t xml:space="preserve"> below </w:t>
      </w:r>
      <w:r w:rsidR="006E6426">
        <w:t xml:space="preserve">shows the breakdown of business turnover generated by the </w:t>
      </w:r>
      <w:r>
        <w:t>leisure marine</w:t>
      </w:r>
      <w:r w:rsidR="00BF570D">
        <w:t xml:space="preserve"> </w:t>
      </w:r>
      <w:r w:rsidR="005053E8">
        <w:t>industry</w:t>
      </w:r>
      <w:r w:rsidR="00BF570D">
        <w:t xml:space="preserve"> between 2010 and 2017</w:t>
      </w:r>
      <w:r w:rsidR="006E6426">
        <w:t xml:space="preserve">. Overall, the industry </w:t>
      </w:r>
      <w:r w:rsidR="00280B87">
        <w:t xml:space="preserve">is estimated to have </w:t>
      </w:r>
      <w:r w:rsidR="006E6426">
        <w:t>contributed £</w:t>
      </w:r>
      <w:r w:rsidR="009E39D2">
        <w:t>2.8</w:t>
      </w:r>
      <w:r w:rsidR="00BC6DDD">
        <w:t xml:space="preserve"> </w:t>
      </w:r>
      <w:r w:rsidR="006E6426">
        <w:t>bill</w:t>
      </w:r>
      <w:r w:rsidR="00BF570D">
        <w:t>ion in business turnover in 2017</w:t>
      </w:r>
      <w:r w:rsidR="006E6426">
        <w:t>,</w:t>
      </w:r>
      <w:r w:rsidR="009E39D2">
        <w:t xml:space="preserve"> or 5.9% of the total of the Maritime Sector</w:t>
      </w:r>
      <w:r w:rsidR="00280B87">
        <w:t xml:space="preserve"> </w:t>
      </w:r>
    </w:p>
    <w:p w14:paraId="53809600" w14:textId="18A43362" w:rsidR="00F62B09" w:rsidRDefault="00F62B09" w:rsidP="00F62B09">
      <w:pPr>
        <w:pStyle w:val="Caption"/>
        <w:keepNext/>
      </w:pPr>
      <w:bookmarkStart w:id="16" w:name="_Ref16071564"/>
      <w:r>
        <w:t xml:space="preserve">Figure </w:t>
      </w:r>
      <w:r w:rsidR="00DE6E93">
        <w:rPr>
          <w:noProof/>
        </w:rPr>
        <w:fldChar w:fldCharType="begin"/>
      </w:r>
      <w:r w:rsidR="00DE6E93">
        <w:rPr>
          <w:noProof/>
        </w:rPr>
        <w:instrText xml:space="preserve"> SEQ Figure \* ARABIC </w:instrText>
      </w:r>
      <w:r w:rsidR="00DE6E93">
        <w:rPr>
          <w:noProof/>
        </w:rPr>
        <w:fldChar w:fldCharType="separate"/>
      </w:r>
      <w:r w:rsidR="00864FEF">
        <w:rPr>
          <w:noProof/>
        </w:rPr>
        <w:t>1</w:t>
      </w:r>
      <w:r w:rsidR="00DE6E93">
        <w:rPr>
          <w:noProof/>
        </w:rPr>
        <w:fldChar w:fldCharType="end"/>
      </w:r>
      <w:bookmarkEnd w:id="16"/>
      <w:r>
        <w:t xml:space="preserve">: </w:t>
      </w:r>
      <w:r w:rsidRPr="00D36051">
        <w:t>Estimated turnover of the leisure marine industry, and share of the Maritime Sector’s total direct turnover, 2010 to 2017</w:t>
      </w:r>
    </w:p>
    <w:p w14:paraId="4C317208" w14:textId="77777777" w:rsidR="00B12C95" w:rsidRDefault="00F62B09" w:rsidP="00CC2C3B">
      <w:pPr>
        <w:tabs>
          <w:tab w:val="left" w:pos="7230"/>
        </w:tabs>
        <w:spacing w:after="0"/>
        <w:rPr>
          <w:i/>
          <w:sz w:val="18"/>
        </w:rPr>
      </w:pPr>
      <w:r>
        <w:rPr>
          <w:noProof/>
          <w:lang w:eastAsia="en-GB"/>
        </w:rPr>
        <w:drawing>
          <wp:inline distT="0" distB="0" distL="0" distR="0" wp14:anchorId="4E546046" wp14:editId="2CE9DAEC">
            <wp:extent cx="6042025" cy="299402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0098B94" w14:textId="6C46CC94" w:rsidR="00BD5776" w:rsidRPr="00E851E8" w:rsidRDefault="00BD5776" w:rsidP="00B1659E">
      <w:pPr>
        <w:tabs>
          <w:tab w:val="left" w:pos="7230"/>
        </w:tabs>
        <w:spacing w:before="60" w:after="120"/>
        <w:jc w:val="right"/>
        <w:rPr>
          <w:i/>
          <w:sz w:val="18"/>
        </w:rPr>
      </w:pPr>
      <w:r w:rsidRPr="00E851E8">
        <w:rPr>
          <w:i/>
          <w:sz w:val="18"/>
        </w:rPr>
        <w:t xml:space="preserve">Source: </w:t>
      </w:r>
      <w:r w:rsidR="00F62B09">
        <w:rPr>
          <w:i/>
          <w:sz w:val="18"/>
        </w:rPr>
        <w:t>British Marine,</w:t>
      </w:r>
      <w:r>
        <w:rPr>
          <w:i/>
          <w:sz w:val="18"/>
        </w:rPr>
        <w:t xml:space="preserve"> FAME</w:t>
      </w:r>
      <w:r w:rsidRPr="00E851E8">
        <w:rPr>
          <w:i/>
          <w:sz w:val="18"/>
        </w:rPr>
        <w:t>, ONS, Cebr analysis</w:t>
      </w:r>
    </w:p>
    <w:p w14:paraId="2ED6ED7B" w14:textId="3CCC0624" w:rsidR="009E39D2" w:rsidRDefault="009E39D2" w:rsidP="00F509F1">
      <w:r>
        <w:t xml:space="preserve">Withstanding a minor fall of £40 million from 2010 to 2011, </w:t>
      </w:r>
      <w:r w:rsidR="00387CED">
        <w:t xml:space="preserve">which was more than recovered by 2012, </w:t>
      </w:r>
      <w:r>
        <w:t>turnover in the leisure marine industry increased every year.</w:t>
      </w:r>
      <w:r w:rsidR="00387CED">
        <w:t xml:space="preserve"> Over the entire period, turnover increased by 9.2%, and this occurred relatively evenly after 2011. The greatest increase occurred from 2015 to 2016, when turnover increased by £91 million. Despite this increase, as a percentage of the Maritime Sector, the leisure marine industry fell by 0.9 percentage points from 2010 to 2017, although this has been relatively consistent since 2013. This decrease is driven by the relatively greater </w:t>
      </w:r>
      <w:r w:rsidR="00626FAB">
        <w:t>increase in the size of the Maritime Sector, which grew by 25% over the assessed period. As such this decrease in the percentage turnover contribution of the leisure marine industry is not indicative of the performance of the industry itself.</w:t>
      </w:r>
    </w:p>
    <w:p w14:paraId="09E1D40F" w14:textId="4E8701BC" w:rsidR="002C63DB" w:rsidRDefault="002C63DB" w:rsidP="00F509F1">
      <w:r>
        <w:t xml:space="preserve">The steady increase in turnover over the past few years can partly be accredited to the devaluation of the pound since the </w:t>
      </w:r>
      <w:r w:rsidR="00E35CD0">
        <w:t xml:space="preserve">EU </w:t>
      </w:r>
      <w:r>
        <w:t>referendum in 2016</w:t>
      </w:r>
      <w:r w:rsidR="00E35CD0">
        <w:t xml:space="preserve">. This has resulted in an increased foreign demand for UK built yachts and boats, additionally many Brits have turned to domestic leisure marine activities </w:t>
      </w:r>
      <w:r w:rsidR="0092261E">
        <w:t>in response to the weakening pound boosting turnover within the leisure marine industry.</w:t>
      </w:r>
      <w:r>
        <w:t xml:space="preserve"> </w:t>
      </w:r>
      <w:r>
        <w:rPr>
          <w:rStyle w:val="FootnoteReference"/>
        </w:rPr>
        <w:footnoteReference w:id="9"/>
      </w:r>
      <w:r>
        <w:t xml:space="preserve"> </w:t>
      </w:r>
    </w:p>
    <w:p w14:paraId="3790FB6C" w14:textId="77777777" w:rsidR="002C63DB" w:rsidRDefault="002C63DB" w:rsidP="00F509F1"/>
    <w:p w14:paraId="13987568" w14:textId="40E50765" w:rsidR="00DA6C24" w:rsidRDefault="00627A9A" w:rsidP="00F509F1">
      <w:r>
        <w:t>To place this con</w:t>
      </w:r>
      <w:r w:rsidR="00ED7851">
        <w:t xml:space="preserve">tribution in context, </w:t>
      </w:r>
      <w:r w:rsidR="006D0430">
        <w:fldChar w:fldCharType="begin"/>
      </w:r>
      <w:r w:rsidR="006D0430">
        <w:instrText xml:space="preserve"> REF _Ref16522273 \h </w:instrText>
      </w:r>
      <w:r w:rsidR="006D0430">
        <w:fldChar w:fldCharType="separate"/>
      </w:r>
      <w:r w:rsidR="006D0430">
        <w:t xml:space="preserve">Figure </w:t>
      </w:r>
      <w:r w:rsidR="006D0430">
        <w:rPr>
          <w:noProof/>
        </w:rPr>
        <w:t>2</w:t>
      </w:r>
      <w:r w:rsidR="006D0430">
        <w:fldChar w:fldCharType="end"/>
      </w:r>
      <w:r w:rsidR="006D0430">
        <w:t xml:space="preserve"> </w:t>
      </w:r>
      <w:r>
        <w:t>below compares the direct turnover of the leisure marine industry against that of comparable industries. These are fitness facilities; libraries, archives, museums and other cultural activities; retail sale of books in specialised stores; activities of amusement parks and theme parks and the renting and leasing of recreational and sports goods.</w:t>
      </w:r>
    </w:p>
    <w:p w14:paraId="5D5E986C" w14:textId="77925556" w:rsidR="00627A9A" w:rsidRDefault="006D0430" w:rsidP="006D0430">
      <w:pPr>
        <w:pStyle w:val="Caption"/>
      </w:pPr>
      <w:bookmarkStart w:id="17" w:name="_Ref16522273"/>
      <w:r>
        <w:t xml:space="preserve">Figure </w:t>
      </w:r>
      <w:r w:rsidR="009D6A68">
        <w:rPr>
          <w:noProof/>
        </w:rPr>
        <w:fldChar w:fldCharType="begin"/>
      </w:r>
      <w:r w:rsidR="009D6A68">
        <w:rPr>
          <w:noProof/>
        </w:rPr>
        <w:instrText xml:space="preserve"> SEQ Figure \* ARABIC </w:instrText>
      </w:r>
      <w:r w:rsidR="009D6A68">
        <w:rPr>
          <w:noProof/>
        </w:rPr>
        <w:fldChar w:fldCharType="separate"/>
      </w:r>
      <w:r w:rsidR="00864FEF">
        <w:rPr>
          <w:noProof/>
        </w:rPr>
        <w:t>2</w:t>
      </w:r>
      <w:r w:rsidR="009D6A68">
        <w:rPr>
          <w:noProof/>
        </w:rPr>
        <w:fldChar w:fldCharType="end"/>
      </w:r>
      <w:bookmarkEnd w:id="17"/>
      <w:r w:rsidR="00627A9A">
        <w:t>: The estimated turnover</w:t>
      </w:r>
      <w:r w:rsidR="00627A9A" w:rsidRPr="00E519AC">
        <w:t xml:space="preserve"> of the leisure marine industry against comparable industries in 2017, and growth against the 2010 level</w:t>
      </w:r>
    </w:p>
    <w:p w14:paraId="2E224AD7" w14:textId="350C0BEF" w:rsidR="00627A9A" w:rsidRDefault="00627A9A" w:rsidP="00F509F1">
      <w:r>
        <w:rPr>
          <w:noProof/>
          <w:lang w:eastAsia="en-GB"/>
        </w:rPr>
        <w:drawing>
          <wp:inline distT="0" distB="0" distL="0" distR="0" wp14:anchorId="2A32A399" wp14:editId="24A14F9F">
            <wp:extent cx="6056223" cy="2879725"/>
            <wp:effectExtent l="0" t="0" r="190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E45243E" w14:textId="3D8C5A15" w:rsidR="00ED7851" w:rsidRPr="00ED7851" w:rsidRDefault="00627A9A" w:rsidP="00ED7851">
      <w:pPr>
        <w:jc w:val="right"/>
        <w:rPr>
          <w:i/>
          <w:sz w:val="18"/>
        </w:rPr>
      </w:pPr>
      <w:r w:rsidRPr="00E851E8">
        <w:rPr>
          <w:i/>
          <w:sz w:val="18"/>
        </w:rPr>
        <w:t xml:space="preserve">Source: </w:t>
      </w:r>
      <w:r>
        <w:rPr>
          <w:i/>
          <w:sz w:val="18"/>
        </w:rPr>
        <w:t>British Marine, FAME</w:t>
      </w:r>
      <w:r w:rsidRPr="00E851E8">
        <w:rPr>
          <w:i/>
          <w:sz w:val="18"/>
        </w:rPr>
        <w:t>, ONS, Cebr analysis</w:t>
      </w:r>
    </w:p>
    <w:p w14:paraId="33534719" w14:textId="2BF83796" w:rsidR="00627A9A" w:rsidRDefault="00ED7851" w:rsidP="00627A9A">
      <w:r>
        <w:t>Considering direct turnover, the leisure marine industry performs well. The £2.8 billion in business turnover exceeds that of any of the comparative industries, with libraries, archives, museums and other cultural activities second, with £2.1 billion. Considering the growth rates, the leisure marine industry performs less well, although it still did grow 9% since 2010, exceeding the negative growth rate of the retail sale of books in specialised stores.</w:t>
      </w:r>
    </w:p>
    <w:p w14:paraId="03A669F6" w14:textId="237F1A53" w:rsidR="00854B82" w:rsidRDefault="00E40882" w:rsidP="00627A9A">
      <w:pPr>
        <w:spacing w:after="0"/>
      </w:pPr>
      <w:r>
        <w:t xml:space="preserve">Despite </w:t>
      </w:r>
      <w:r w:rsidR="00DE6E93">
        <w:t>increases in</w:t>
      </w:r>
      <w:r>
        <w:t xml:space="preserve"> business turnover</w:t>
      </w:r>
      <w:r w:rsidR="001051DD">
        <w:t xml:space="preserve"> directly generated by the leisure marine</w:t>
      </w:r>
      <w:r w:rsidR="00C86E44">
        <w:t xml:space="preserve"> industry</w:t>
      </w:r>
      <w:r>
        <w:t xml:space="preserve">, </w:t>
      </w:r>
      <w:r w:rsidR="00A666D7">
        <w:t xml:space="preserve">profitability (as measured using the ratio of gross profits to turnover) in is estimated to have </w:t>
      </w:r>
      <w:r w:rsidR="001051DD">
        <w:t>declined</w:t>
      </w:r>
      <w:r w:rsidR="00C86E44">
        <w:t xml:space="preserve"> </w:t>
      </w:r>
      <w:r w:rsidR="001051DD">
        <w:t xml:space="preserve">since 2010. </w:t>
      </w:r>
      <w:r w:rsidR="001051DD">
        <w:fldChar w:fldCharType="begin"/>
      </w:r>
      <w:r w:rsidR="001051DD">
        <w:instrText xml:space="preserve"> REF _Ref16078943 \h </w:instrText>
      </w:r>
      <w:r w:rsidR="001051DD">
        <w:fldChar w:fldCharType="separate"/>
      </w:r>
      <w:r w:rsidR="001051DD">
        <w:t xml:space="preserve">Table </w:t>
      </w:r>
      <w:r w:rsidR="001051DD">
        <w:rPr>
          <w:noProof/>
        </w:rPr>
        <w:t>2</w:t>
      </w:r>
      <w:r w:rsidR="001051DD">
        <w:fldChar w:fldCharType="end"/>
      </w:r>
      <w:r w:rsidR="00D24B09">
        <w:t xml:space="preserve"> </w:t>
      </w:r>
      <w:r w:rsidR="00A666D7">
        <w:t xml:space="preserve">shows </w:t>
      </w:r>
      <w:r w:rsidR="00BE1CA4">
        <w:t>tren</w:t>
      </w:r>
      <w:r w:rsidR="001051DD">
        <w:t xml:space="preserve">ds in profitability, and for context </w:t>
      </w:r>
      <w:r w:rsidR="0086281F">
        <w:t>the marine engineering industry</w:t>
      </w:r>
      <w:r w:rsidR="001051DD">
        <w:t xml:space="preserve"> and the UK Maritime Sector.</w:t>
      </w:r>
      <w:r w:rsidR="00BE1CA4">
        <w:t xml:space="preserve"> </w:t>
      </w:r>
    </w:p>
    <w:p w14:paraId="40D01E40" w14:textId="77777777" w:rsidR="00627A9A" w:rsidRDefault="00627A9A" w:rsidP="00627A9A">
      <w:pPr>
        <w:spacing w:after="0"/>
      </w:pPr>
    </w:p>
    <w:p w14:paraId="0581A78C" w14:textId="31DF92F8" w:rsidR="001051DD" w:rsidRDefault="001051DD" w:rsidP="001051DD">
      <w:pPr>
        <w:pStyle w:val="Caption"/>
        <w:keepNext/>
      </w:pPr>
      <w:bookmarkStart w:id="18" w:name="_Ref16078943"/>
      <w:r>
        <w:t xml:space="preserve">Table </w:t>
      </w:r>
      <w:r w:rsidR="005471E9">
        <w:rPr>
          <w:noProof/>
        </w:rPr>
        <w:fldChar w:fldCharType="begin"/>
      </w:r>
      <w:r w:rsidR="005471E9">
        <w:rPr>
          <w:noProof/>
        </w:rPr>
        <w:instrText xml:space="preserve"> SEQ Table \* ARABIC </w:instrText>
      </w:r>
      <w:r w:rsidR="005471E9">
        <w:rPr>
          <w:noProof/>
        </w:rPr>
        <w:fldChar w:fldCharType="separate"/>
      </w:r>
      <w:r w:rsidR="00EC7E04">
        <w:rPr>
          <w:noProof/>
        </w:rPr>
        <w:t>2</w:t>
      </w:r>
      <w:r w:rsidR="005471E9">
        <w:rPr>
          <w:noProof/>
        </w:rPr>
        <w:fldChar w:fldCharType="end"/>
      </w:r>
      <w:bookmarkEnd w:id="18"/>
      <w:r>
        <w:t xml:space="preserve">: </w:t>
      </w:r>
      <w:r w:rsidRPr="00D967F9">
        <w:t>Estimated profitability (gross profit ratio) of the leisure marine Industry and comparative examples, 2010 to 2017</w:t>
      </w:r>
    </w:p>
    <w:tbl>
      <w:tblPr>
        <w:tblW w:w="9620" w:type="dxa"/>
        <w:tblLook w:val="04A0" w:firstRow="1" w:lastRow="0" w:firstColumn="1" w:lastColumn="0" w:noHBand="0" w:noVBand="1"/>
      </w:tblPr>
      <w:tblGrid>
        <w:gridCol w:w="2780"/>
        <w:gridCol w:w="880"/>
        <w:gridCol w:w="780"/>
        <w:gridCol w:w="880"/>
        <w:gridCol w:w="880"/>
        <w:gridCol w:w="880"/>
        <w:gridCol w:w="880"/>
        <w:gridCol w:w="780"/>
        <w:gridCol w:w="880"/>
      </w:tblGrid>
      <w:tr w:rsidR="001051DD" w:rsidRPr="001051DD" w14:paraId="08E56F2C" w14:textId="77777777" w:rsidTr="001051DD">
        <w:trPr>
          <w:trHeight w:val="525"/>
        </w:trPr>
        <w:tc>
          <w:tcPr>
            <w:tcW w:w="2780" w:type="dxa"/>
            <w:tcBorders>
              <w:top w:val="single" w:sz="8" w:space="0" w:color="FFFFFF"/>
              <w:left w:val="nil"/>
              <w:bottom w:val="single" w:sz="12" w:space="0" w:color="FFFFFF"/>
              <w:right w:val="single" w:sz="8" w:space="0" w:color="FFFFFF"/>
            </w:tcBorders>
            <w:shd w:val="clear" w:color="000000" w:fill="008C9B"/>
            <w:vAlign w:val="center"/>
            <w:hideMark/>
          </w:tcPr>
          <w:p w14:paraId="63F93E0E" w14:textId="77777777" w:rsidR="001051DD" w:rsidRPr="001051DD" w:rsidRDefault="001051DD" w:rsidP="001051DD">
            <w:pPr>
              <w:spacing w:after="0"/>
              <w:rPr>
                <w:rFonts w:ascii="Calibri" w:eastAsia="Times New Roman" w:hAnsi="Calibri"/>
                <w:b/>
                <w:bCs/>
                <w:color w:val="FFFFFF"/>
                <w:sz w:val="20"/>
                <w:lang w:eastAsia="en-GB"/>
              </w:rPr>
            </w:pPr>
            <w:r w:rsidRPr="001051DD">
              <w:rPr>
                <w:rFonts w:ascii="Calibri" w:eastAsia="Times New Roman" w:hAnsi="Calibri"/>
                <w:b/>
                <w:bCs/>
                <w:color w:val="FFFFFF"/>
                <w:sz w:val="20"/>
                <w:lang w:eastAsia="en-GB"/>
              </w:rPr>
              <w:t>Profitability</w:t>
            </w:r>
          </w:p>
        </w:tc>
        <w:tc>
          <w:tcPr>
            <w:tcW w:w="880" w:type="dxa"/>
            <w:tcBorders>
              <w:top w:val="single" w:sz="8" w:space="0" w:color="FFFFFF"/>
              <w:left w:val="nil"/>
              <w:bottom w:val="single" w:sz="12" w:space="0" w:color="FFFFFF"/>
              <w:right w:val="single" w:sz="8" w:space="0" w:color="FFFFFF"/>
            </w:tcBorders>
            <w:shd w:val="clear" w:color="000000" w:fill="008C9B"/>
            <w:vAlign w:val="center"/>
            <w:hideMark/>
          </w:tcPr>
          <w:p w14:paraId="6BCE795F" w14:textId="77777777" w:rsidR="001051DD" w:rsidRPr="001051DD" w:rsidRDefault="001051DD" w:rsidP="001051DD">
            <w:pPr>
              <w:spacing w:after="0"/>
              <w:jc w:val="center"/>
              <w:rPr>
                <w:rFonts w:ascii="Calibri" w:eastAsia="Times New Roman" w:hAnsi="Calibri"/>
                <w:b/>
                <w:bCs/>
                <w:color w:val="FFFFFF"/>
                <w:sz w:val="20"/>
                <w:lang w:eastAsia="en-GB"/>
              </w:rPr>
            </w:pPr>
            <w:r w:rsidRPr="001051DD">
              <w:rPr>
                <w:rFonts w:ascii="Calibri" w:eastAsia="Times New Roman" w:hAnsi="Calibri"/>
                <w:b/>
                <w:bCs/>
                <w:color w:val="FFFFFF"/>
                <w:sz w:val="20"/>
                <w:lang w:eastAsia="en-GB"/>
              </w:rPr>
              <w:t>2010</w:t>
            </w:r>
          </w:p>
        </w:tc>
        <w:tc>
          <w:tcPr>
            <w:tcW w:w="780" w:type="dxa"/>
            <w:tcBorders>
              <w:top w:val="single" w:sz="8" w:space="0" w:color="FFFFFF"/>
              <w:left w:val="nil"/>
              <w:bottom w:val="single" w:sz="12" w:space="0" w:color="FFFFFF"/>
              <w:right w:val="single" w:sz="8" w:space="0" w:color="FFFFFF"/>
            </w:tcBorders>
            <w:shd w:val="clear" w:color="000000" w:fill="008C9B"/>
            <w:vAlign w:val="center"/>
            <w:hideMark/>
          </w:tcPr>
          <w:p w14:paraId="6B132CFE" w14:textId="77777777" w:rsidR="001051DD" w:rsidRPr="001051DD" w:rsidRDefault="001051DD" w:rsidP="001051DD">
            <w:pPr>
              <w:spacing w:after="0"/>
              <w:jc w:val="center"/>
              <w:rPr>
                <w:rFonts w:ascii="Calibri" w:eastAsia="Times New Roman" w:hAnsi="Calibri"/>
                <w:b/>
                <w:bCs/>
                <w:color w:val="FFFFFF"/>
                <w:sz w:val="20"/>
                <w:lang w:eastAsia="en-GB"/>
              </w:rPr>
            </w:pPr>
            <w:r w:rsidRPr="001051DD">
              <w:rPr>
                <w:rFonts w:ascii="Calibri" w:eastAsia="Times New Roman" w:hAnsi="Calibri"/>
                <w:b/>
                <w:bCs/>
                <w:color w:val="FFFFFF"/>
                <w:sz w:val="20"/>
                <w:lang w:eastAsia="en-GB"/>
              </w:rPr>
              <w:t>2011</w:t>
            </w:r>
          </w:p>
        </w:tc>
        <w:tc>
          <w:tcPr>
            <w:tcW w:w="880" w:type="dxa"/>
            <w:tcBorders>
              <w:top w:val="single" w:sz="8" w:space="0" w:color="FFFFFF"/>
              <w:left w:val="nil"/>
              <w:bottom w:val="single" w:sz="12" w:space="0" w:color="FFFFFF"/>
              <w:right w:val="single" w:sz="8" w:space="0" w:color="FFFFFF"/>
            </w:tcBorders>
            <w:shd w:val="clear" w:color="000000" w:fill="008C9B"/>
            <w:vAlign w:val="center"/>
            <w:hideMark/>
          </w:tcPr>
          <w:p w14:paraId="59B1F34C" w14:textId="77777777" w:rsidR="001051DD" w:rsidRPr="001051DD" w:rsidRDefault="001051DD" w:rsidP="001051DD">
            <w:pPr>
              <w:spacing w:after="0"/>
              <w:jc w:val="center"/>
              <w:rPr>
                <w:rFonts w:ascii="Calibri" w:eastAsia="Times New Roman" w:hAnsi="Calibri"/>
                <w:b/>
                <w:bCs/>
                <w:color w:val="FFFFFF"/>
                <w:sz w:val="20"/>
                <w:lang w:eastAsia="en-GB"/>
              </w:rPr>
            </w:pPr>
            <w:r w:rsidRPr="001051DD">
              <w:rPr>
                <w:rFonts w:ascii="Calibri" w:eastAsia="Times New Roman" w:hAnsi="Calibri"/>
                <w:b/>
                <w:bCs/>
                <w:color w:val="FFFFFF"/>
                <w:sz w:val="20"/>
                <w:lang w:eastAsia="en-GB"/>
              </w:rPr>
              <w:t>2012</w:t>
            </w:r>
          </w:p>
        </w:tc>
        <w:tc>
          <w:tcPr>
            <w:tcW w:w="880" w:type="dxa"/>
            <w:tcBorders>
              <w:top w:val="single" w:sz="8" w:space="0" w:color="FFFFFF"/>
              <w:left w:val="nil"/>
              <w:bottom w:val="single" w:sz="12" w:space="0" w:color="FFFFFF"/>
              <w:right w:val="single" w:sz="8" w:space="0" w:color="FFFFFF"/>
            </w:tcBorders>
            <w:shd w:val="clear" w:color="000000" w:fill="008C9B"/>
            <w:vAlign w:val="center"/>
            <w:hideMark/>
          </w:tcPr>
          <w:p w14:paraId="1ACFA186" w14:textId="77777777" w:rsidR="001051DD" w:rsidRPr="001051DD" w:rsidRDefault="001051DD" w:rsidP="001051DD">
            <w:pPr>
              <w:spacing w:after="0"/>
              <w:jc w:val="center"/>
              <w:rPr>
                <w:rFonts w:ascii="Calibri" w:eastAsia="Times New Roman" w:hAnsi="Calibri"/>
                <w:b/>
                <w:bCs/>
                <w:color w:val="FFFFFF"/>
                <w:sz w:val="20"/>
                <w:lang w:eastAsia="en-GB"/>
              </w:rPr>
            </w:pPr>
            <w:r w:rsidRPr="001051DD">
              <w:rPr>
                <w:rFonts w:ascii="Calibri" w:eastAsia="Times New Roman" w:hAnsi="Calibri"/>
                <w:b/>
                <w:bCs/>
                <w:color w:val="FFFFFF"/>
                <w:sz w:val="20"/>
                <w:lang w:eastAsia="en-GB"/>
              </w:rPr>
              <w:t>2013</w:t>
            </w:r>
          </w:p>
        </w:tc>
        <w:tc>
          <w:tcPr>
            <w:tcW w:w="880" w:type="dxa"/>
            <w:tcBorders>
              <w:top w:val="single" w:sz="8" w:space="0" w:color="FFFFFF"/>
              <w:left w:val="nil"/>
              <w:bottom w:val="single" w:sz="12" w:space="0" w:color="FFFFFF"/>
              <w:right w:val="single" w:sz="8" w:space="0" w:color="FFFFFF"/>
            </w:tcBorders>
            <w:shd w:val="clear" w:color="000000" w:fill="008C9B"/>
            <w:vAlign w:val="center"/>
            <w:hideMark/>
          </w:tcPr>
          <w:p w14:paraId="2A744F46" w14:textId="77777777" w:rsidR="001051DD" w:rsidRPr="001051DD" w:rsidRDefault="001051DD" w:rsidP="001051DD">
            <w:pPr>
              <w:spacing w:after="0"/>
              <w:jc w:val="center"/>
              <w:rPr>
                <w:rFonts w:ascii="Calibri" w:eastAsia="Times New Roman" w:hAnsi="Calibri"/>
                <w:b/>
                <w:bCs/>
                <w:color w:val="FFFFFF"/>
                <w:sz w:val="20"/>
                <w:lang w:eastAsia="en-GB"/>
              </w:rPr>
            </w:pPr>
            <w:r w:rsidRPr="001051DD">
              <w:rPr>
                <w:rFonts w:ascii="Calibri" w:eastAsia="Times New Roman" w:hAnsi="Calibri"/>
                <w:b/>
                <w:bCs/>
                <w:color w:val="FFFFFF"/>
                <w:sz w:val="20"/>
                <w:lang w:eastAsia="en-GB"/>
              </w:rPr>
              <w:t>2014</w:t>
            </w:r>
          </w:p>
        </w:tc>
        <w:tc>
          <w:tcPr>
            <w:tcW w:w="880" w:type="dxa"/>
            <w:tcBorders>
              <w:top w:val="single" w:sz="8" w:space="0" w:color="FFFFFF"/>
              <w:left w:val="nil"/>
              <w:bottom w:val="single" w:sz="12" w:space="0" w:color="FFFFFF"/>
              <w:right w:val="single" w:sz="8" w:space="0" w:color="FFFFFF"/>
            </w:tcBorders>
            <w:shd w:val="clear" w:color="000000" w:fill="008C9B"/>
            <w:vAlign w:val="center"/>
            <w:hideMark/>
          </w:tcPr>
          <w:p w14:paraId="4B11EFBE" w14:textId="77777777" w:rsidR="001051DD" w:rsidRPr="001051DD" w:rsidRDefault="001051DD" w:rsidP="001051DD">
            <w:pPr>
              <w:spacing w:after="0"/>
              <w:jc w:val="center"/>
              <w:rPr>
                <w:rFonts w:ascii="Calibri" w:eastAsia="Times New Roman" w:hAnsi="Calibri"/>
                <w:b/>
                <w:bCs/>
                <w:color w:val="FFFFFF"/>
                <w:sz w:val="20"/>
                <w:lang w:eastAsia="en-GB"/>
              </w:rPr>
            </w:pPr>
            <w:r w:rsidRPr="001051DD">
              <w:rPr>
                <w:rFonts w:ascii="Calibri" w:eastAsia="Times New Roman" w:hAnsi="Calibri"/>
                <w:b/>
                <w:bCs/>
                <w:color w:val="FFFFFF"/>
                <w:sz w:val="20"/>
                <w:lang w:eastAsia="en-GB"/>
              </w:rPr>
              <w:t>2015</w:t>
            </w:r>
          </w:p>
        </w:tc>
        <w:tc>
          <w:tcPr>
            <w:tcW w:w="780" w:type="dxa"/>
            <w:tcBorders>
              <w:top w:val="single" w:sz="8" w:space="0" w:color="FFFFFF"/>
              <w:left w:val="nil"/>
              <w:bottom w:val="single" w:sz="12" w:space="0" w:color="FFFFFF"/>
              <w:right w:val="single" w:sz="8" w:space="0" w:color="FFFFFF"/>
            </w:tcBorders>
            <w:shd w:val="clear" w:color="000000" w:fill="008C9B"/>
            <w:vAlign w:val="center"/>
            <w:hideMark/>
          </w:tcPr>
          <w:p w14:paraId="0A273886" w14:textId="77777777" w:rsidR="001051DD" w:rsidRPr="001051DD" w:rsidRDefault="001051DD" w:rsidP="001051DD">
            <w:pPr>
              <w:spacing w:after="0"/>
              <w:jc w:val="center"/>
              <w:rPr>
                <w:rFonts w:ascii="Calibri" w:eastAsia="Times New Roman" w:hAnsi="Calibri"/>
                <w:b/>
                <w:bCs/>
                <w:color w:val="FFFFFF"/>
                <w:sz w:val="20"/>
                <w:lang w:eastAsia="en-GB"/>
              </w:rPr>
            </w:pPr>
            <w:r w:rsidRPr="001051DD">
              <w:rPr>
                <w:rFonts w:ascii="Calibri" w:eastAsia="Times New Roman" w:hAnsi="Calibri"/>
                <w:b/>
                <w:bCs/>
                <w:color w:val="FFFFFF"/>
                <w:sz w:val="20"/>
                <w:lang w:eastAsia="en-GB"/>
              </w:rPr>
              <w:t>2016</w:t>
            </w:r>
          </w:p>
        </w:tc>
        <w:tc>
          <w:tcPr>
            <w:tcW w:w="880" w:type="dxa"/>
            <w:tcBorders>
              <w:top w:val="single" w:sz="8" w:space="0" w:color="FFFFFF"/>
              <w:left w:val="nil"/>
              <w:bottom w:val="single" w:sz="12" w:space="0" w:color="FFFFFF"/>
              <w:right w:val="single" w:sz="8" w:space="0" w:color="FFFFFF"/>
            </w:tcBorders>
            <w:shd w:val="clear" w:color="000000" w:fill="008C9B"/>
            <w:vAlign w:val="center"/>
            <w:hideMark/>
          </w:tcPr>
          <w:p w14:paraId="1DB020C2" w14:textId="77777777" w:rsidR="001051DD" w:rsidRPr="001051DD" w:rsidRDefault="001051DD" w:rsidP="001051DD">
            <w:pPr>
              <w:spacing w:after="0"/>
              <w:jc w:val="center"/>
              <w:rPr>
                <w:rFonts w:ascii="Calibri" w:eastAsia="Times New Roman" w:hAnsi="Calibri"/>
                <w:b/>
                <w:bCs/>
                <w:color w:val="FFFFFF"/>
                <w:sz w:val="20"/>
                <w:lang w:eastAsia="en-GB"/>
              </w:rPr>
            </w:pPr>
            <w:r w:rsidRPr="001051DD">
              <w:rPr>
                <w:rFonts w:ascii="Calibri" w:eastAsia="Times New Roman" w:hAnsi="Calibri"/>
                <w:b/>
                <w:bCs/>
                <w:color w:val="FFFFFF"/>
                <w:sz w:val="20"/>
                <w:lang w:eastAsia="en-GB"/>
              </w:rPr>
              <w:t>2017</w:t>
            </w:r>
          </w:p>
        </w:tc>
      </w:tr>
      <w:tr w:rsidR="001051DD" w:rsidRPr="001051DD" w14:paraId="1562F611" w14:textId="77777777" w:rsidTr="00CC660E">
        <w:trPr>
          <w:trHeight w:val="330"/>
        </w:trPr>
        <w:tc>
          <w:tcPr>
            <w:tcW w:w="2780" w:type="dxa"/>
            <w:tcBorders>
              <w:top w:val="nil"/>
              <w:left w:val="single" w:sz="8" w:space="0" w:color="FFFFFF"/>
              <w:bottom w:val="single" w:sz="8" w:space="0" w:color="FFFFFF"/>
              <w:right w:val="single" w:sz="8" w:space="0" w:color="FFFFFF"/>
            </w:tcBorders>
            <w:shd w:val="clear" w:color="000000" w:fill="008C9B"/>
            <w:vAlign w:val="bottom"/>
            <w:hideMark/>
          </w:tcPr>
          <w:p w14:paraId="64E6A367" w14:textId="77777777" w:rsidR="001051DD" w:rsidRPr="001051DD" w:rsidRDefault="001051DD" w:rsidP="001051DD">
            <w:pPr>
              <w:spacing w:after="0"/>
              <w:rPr>
                <w:rFonts w:ascii="Calibri" w:eastAsia="Times New Roman" w:hAnsi="Calibri"/>
                <w:b/>
                <w:bCs/>
                <w:color w:val="FFFFFF"/>
                <w:sz w:val="20"/>
                <w:lang w:eastAsia="en-GB"/>
              </w:rPr>
            </w:pPr>
            <w:r w:rsidRPr="001051DD">
              <w:rPr>
                <w:rFonts w:ascii="Calibri" w:eastAsia="Times New Roman" w:hAnsi="Calibri"/>
                <w:b/>
                <w:bCs/>
                <w:color w:val="FFFFFF"/>
                <w:sz w:val="20"/>
                <w:lang w:eastAsia="en-GB"/>
              </w:rPr>
              <w:t>UK Maritime sector</w:t>
            </w:r>
          </w:p>
        </w:tc>
        <w:tc>
          <w:tcPr>
            <w:tcW w:w="880" w:type="dxa"/>
            <w:tcBorders>
              <w:top w:val="nil"/>
              <w:left w:val="nil"/>
              <w:bottom w:val="single" w:sz="8" w:space="0" w:color="FFFFFF"/>
              <w:right w:val="single" w:sz="8" w:space="0" w:color="FFFFFF"/>
            </w:tcBorders>
            <w:shd w:val="clear" w:color="auto" w:fill="E7EEEF"/>
            <w:vAlign w:val="center"/>
            <w:hideMark/>
          </w:tcPr>
          <w:p w14:paraId="7F179E00" w14:textId="77777777" w:rsidR="001051DD" w:rsidRPr="001051DD" w:rsidRDefault="001051DD" w:rsidP="001051DD">
            <w:pPr>
              <w:spacing w:after="0"/>
              <w:jc w:val="center"/>
              <w:rPr>
                <w:rFonts w:ascii="Calibri" w:eastAsia="Times New Roman" w:hAnsi="Calibri"/>
                <w:color w:val="000000"/>
                <w:sz w:val="20"/>
                <w:lang w:eastAsia="en-GB"/>
              </w:rPr>
            </w:pPr>
            <w:r w:rsidRPr="001051DD">
              <w:rPr>
                <w:rFonts w:ascii="Calibri" w:eastAsia="Times New Roman" w:hAnsi="Calibri"/>
                <w:color w:val="000000"/>
                <w:sz w:val="20"/>
                <w:lang w:eastAsia="en-GB"/>
              </w:rPr>
              <w:t>17.3%</w:t>
            </w:r>
          </w:p>
        </w:tc>
        <w:tc>
          <w:tcPr>
            <w:tcW w:w="780" w:type="dxa"/>
            <w:tcBorders>
              <w:top w:val="nil"/>
              <w:left w:val="nil"/>
              <w:bottom w:val="single" w:sz="8" w:space="0" w:color="FFFFFF"/>
              <w:right w:val="single" w:sz="8" w:space="0" w:color="FFFFFF"/>
            </w:tcBorders>
            <w:shd w:val="clear" w:color="000000" w:fill="E7EEEF"/>
            <w:vAlign w:val="center"/>
            <w:hideMark/>
          </w:tcPr>
          <w:p w14:paraId="4815624E" w14:textId="77777777" w:rsidR="001051DD" w:rsidRPr="001051DD" w:rsidRDefault="001051DD" w:rsidP="001051DD">
            <w:pPr>
              <w:spacing w:after="0"/>
              <w:jc w:val="center"/>
              <w:rPr>
                <w:rFonts w:ascii="Calibri" w:eastAsia="Times New Roman" w:hAnsi="Calibri"/>
                <w:color w:val="000000"/>
                <w:sz w:val="20"/>
                <w:lang w:eastAsia="en-GB"/>
              </w:rPr>
            </w:pPr>
            <w:r w:rsidRPr="001051DD">
              <w:rPr>
                <w:rFonts w:ascii="Calibri" w:eastAsia="Times New Roman" w:hAnsi="Calibri"/>
                <w:color w:val="000000"/>
                <w:sz w:val="20"/>
                <w:lang w:eastAsia="en-GB"/>
              </w:rPr>
              <w:t>17.0%</w:t>
            </w:r>
          </w:p>
        </w:tc>
        <w:tc>
          <w:tcPr>
            <w:tcW w:w="880" w:type="dxa"/>
            <w:tcBorders>
              <w:top w:val="nil"/>
              <w:left w:val="nil"/>
              <w:bottom w:val="single" w:sz="8" w:space="0" w:color="FFFFFF"/>
              <w:right w:val="single" w:sz="8" w:space="0" w:color="FFFFFF"/>
            </w:tcBorders>
            <w:shd w:val="clear" w:color="000000" w:fill="E7EEEF"/>
            <w:vAlign w:val="center"/>
            <w:hideMark/>
          </w:tcPr>
          <w:p w14:paraId="7769315C" w14:textId="77777777" w:rsidR="001051DD" w:rsidRPr="001051DD" w:rsidRDefault="001051DD" w:rsidP="001051DD">
            <w:pPr>
              <w:spacing w:after="0"/>
              <w:jc w:val="center"/>
              <w:rPr>
                <w:rFonts w:ascii="Calibri" w:eastAsia="Times New Roman" w:hAnsi="Calibri"/>
                <w:color w:val="000000"/>
                <w:sz w:val="20"/>
                <w:lang w:eastAsia="en-GB"/>
              </w:rPr>
            </w:pPr>
            <w:r w:rsidRPr="001051DD">
              <w:rPr>
                <w:rFonts w:ascii="Calibri" w:eastAsia="Times New Roman" w:hAnsi="Calibri"/>
                <w:color w:val="000000"/>
                <w:sz w:val="20"/>
                <w:lang w:eastAsia="en-GB"/>
              </w:rPr>
              <w:t>18.7%</w:t>
            </w:r>
          </w:p>
        </w:tc>
        <w:tc>
          <w:tcPr>
            <w:tcW w:w="880" w:type="dxa"/>
            <w:tcBorders>
              <w:top w:val="nil"/>
              <w:left w:val="nil"/>
              <w:bottom w:val="single" w:sz="8" w:space="0" w:color="FFFFFF"/>
              <w:right w:val="single" w:sz="8" w:space="0" w:color="FFFFFF"/>
            </w:tcBorders>
            <w:shd w:val="clear" w:color="000000" w:fill="E7EEEF"/>
            <w:vAlign w:val="center"/>
            <w:hideMark/>
          </w:tcPr>
          <w:p w14:paraId="19978D43" w14:textId="77777777" w:rsidR="001051DD" w:rsidRPr="001051DD" w:rsidRDefault="001051DD" w:rsidP="001051DD">
            <w:pPr>
              <w:spacing w:after="0"/>
              <w:jc w:val="center"/>
              <w:rPr>
                <w:rFonts w:ascii="Calibri" w:eastAsia="Times New Roman" w:hAnsi="Calibri"/>
                <w:color w:val="000000"/>
                <w:sz w:val="20"/>
                <w:lang w:eastAsia="en-GB"/>
              </w:rPr>
            </w:pPr>
            <w:r w:rsidRPr="001051DD">
              <w:rPr>
                <w:rFonts w:ascii="Calibri" w:eastAsia="Times New Roman" w:hAnsi="Calibri"/>
                <w:color w:val="000000"/>
                <w:sz w:val="20"/>
                <w:lang w:eastAsia="en-GB"/>
              </w:rPr>
              <w:t>19.7%</w:t>
            </w:r>
          </w:p>
        </w:tc>
        <w:tc>
          <w:tcPr>
            <w:tcW w:w="880" w:type="dxa"/>
            <w:tcBorders>
              <w:top w:val="nil"/>
              <w:left w:val="nil"/>
              <w:bottom w:val="single" w:sz="8" w:space="0" w:color="FFFFFF"/>
              <w:right w:val="single" w:sz="8" w:space="0" w:color="FFFFFF"/>
            </w:tcBorders>
            <w:shd w:val="clear" w:color="000000" w:fill="E7EEEF"/>
            <w:vAlign w:val="center"/>
            <w:hideMark/>
          </w:tcPr>
          <w:p w14:paraId="6612FA1C" w14:textId="77777777" w:rsidR="001051DD" w:rsidRPr="001051DD" w:rsidRDefault="001051DD" w:rsidP="001051DD">
            <w:pPr>
              <w:spacing w:after="0"/>
              <w:jc w:val="center"/>
              <w:rPr>
                <w:rFonts w:ascii="Calibri" w:eastAsia="Times New Roman" w:hAnsi="Calibri"/>
                <w:color w:val="000000"/>
                <w:sz w:val="20"/>
                <w:lang w:eastAsia="en-GB"/>
              </w:rPr>
            </w:pPr>
            <w:r w:rsidRPr="001051DD">
              <w:rPr>
                <w:rFonts w:ascii="Calibri" w:eastAsia="Times New Roman" w:hAnsi="Calibri"/>
                <w:color w:val="000000"/>
                <w:sz w:val="20"/>
                <w:lang w:eastAsia="en-GB"/>
              </w:rPr>
              <w:t>21.6%</w:t>
            </w:r>
          </w:p>
        </w:tc>
        <w:tc>
          <w:tcPr>
            <w:tcW w:w="880" w:type="dxa"/>
            <w:tcBorders>
              <w:top w:val="nil"/>
              <w:left w:val="nil"/>
              <w:bottom w:val="single" w:sz="8" w:space="0" w:color="FFFFFF"/>
              <w:right w:val="single" w:sz="8" w:space="0" w:color="FFFFFF"/>
            </w:tcBorders>
            <w:shd w:val="clear" w:color="000000" w:fill="E7EEEF"/>
            <w:vAlign w:val="center"/>
            <w:hideMark/>
          </w:tcPr>
          <w:p w14:paraId="0111FBE9" w14:textId="77777777" w:rsidR="001051DD" w:rsidRPr="001051DD" w:rsidRDefault="001051DD" w:rsidP="001051DD">
            <w:pPr>
              <w:spacing w:after="0"/>
              <w:jc w:val="center"/>
              <w:rPr>
                <w:rFonts w:ascii="Calibri" w:eastAsia="Times New Roman" w:hAnsi="Calibri"/>
                <w:color w:val="000000"/>
                <w:sz w:val="20"/>
                <w:lang w:eastAsia="en-GB"/>
              </w:rPr>
            </w:pPr>
            <w:r w:rsidRPr="001051DD">
              <w:rPr>
                <w:rFonts w:ascii="Calibri" w:eastAsia="Times New Roman" w:hAnsi="Calibri"/>
                <w:color w:val="000000"/>
                <w:sz w:val="20"/>
                <w:lang w:eastAsia="en-GB"/>
              </w:rPr>
              <w:t>19.9%</w:t>
            </w:r>
          </w:p>
        </w:tc>
        <w:tc>
          <w:tcPr>
            <w:tcW w:w="780" w:type="dxa"/>
            <w:tcBorders>
              <w:top w:val="nil"/>
              <w:left w:val="nil"/>
              <w:bottom w:val="single" w:sz="8" w:space="0" w:color="FFFFFF"/>
              <w:right w:val="single" w:sz="8" w:space="0" w:color="FFFFFF"/>
            </w:tcBorders>
            <w:shd w:val="clear" w:color="000000" w:fill="E7EEEF"/>
            <w:vAlign w:val="center"/>
            <w:hideMark/>
          </w:tcPr>
          <w:p w14:paraId="29F9D72A" w14:textId="77777777" w:rsidR="001051DD" w:rsidRPr="001051DD" w:rsidRDefault="001051DD" w:rsidP="001051DD">
            <w:pPr>
              <w:spacing w:after="0"/>
              <w:jc w:val="center"/>
              <w:rPr>
                <w:rFonts w:ascii="Calibri" w:eastAsia="Times New Roman" w:hAnsi="Calibri"/>
                <w:color w:val="000000"/>
                <w:sz w:val="20"/>
                <w:lang w:eastAsia="en-GB"/>
              </w:rPr>
            </w:pPr>
            <w:r w:rsidRPr="001051DD">
              <w:rPr>
                <w:rFonts w:ascii="Calibri" w:eastAsia="Times New Roman" w:hAnsi="Calibri"/>
                <w:color w:val="000000"/>
                <w:sz w:val="20"/>
                <w:lang w:eastAsia="en-GB"/>
              </w:rPr>
              <w:t>20.5%</w:t>
            </w:r>
          </w:p>
        </w:tc>
        <w:tc>
          <w:tcPr>
            <w:tcW w:w="880" w:type="dxa"/>
            <w:tcBorders>
              <w:top w:val="nil"/>
              <w:left w:val="nil"/>
              <w:bottom w:val="single" w:sz="8" w:space="0" w:color="FFFFFF"/>
              <w:right w:val="single" w:sz="8" w:space="0" w:color="FFFFFF"/>
            </w:tcBorders>
            <w:shd w:val="clear" w:color="000000" w:fill="E7EEEF"/>
            <w:vAlign w:val="center"/>
            <w:hideMark/>
          </w:tcPr>
          <w:p w14:paraId="70C01E9A" w14:textId="77777777" w:rsidR="001051DD" w:rsidRPr="001051DD" w:rsidRDefault="001051DD" w:rsidP="001051DD">
            <w:pPr>
              <w:spacing w:after="0"/>
              <w:jc w:val="center"/>
              <w:rPr>
                <w:rFonts w:ascii="Calibri" w:eastAsia="Times New Roman" w:hAnsi="Calibri"/>
                <w:color w:val="000000"/>
                <w:sz w:val="20"/>
                <w:lang w:eastAsia="en-GB"/>
              </w:rPr>
            </w:pPr>
            <w:r w:rsidRPr="001051DD">
              <w:rPr>
                <w:rFonts w:ascii="Calibri" w:eastAsia="Times New Roman" w:hAnsi="Calibri"/>
                <w:color w:val="000000"/>
                <w:sz w:val="20"/>
                <w:lang w:eastAsia="en-GB"/>
              </w:rPr>
              <w:t>20.2%</w:t>
            </w:r>
          </w:p>
        </w:tc>
      </w:tr>
      <w:tr w:rsidR="001051DD" w:rsidRPr="001051DD" w14:paraId="63993660" w14:textId="77777777" w:rsidTr="00CC660E">
        <w:trPr>
          <w:trHeight w:val="330"/>
        </w:trPr>
        <w:tc>
          <w:tcPr>
            <w:tcW w:w="2780" w:type="dxa"/>
            <w:tcBorders>
              <w:top w:val="nil"/>
              <w:left w:val="single" w:sz="8" w:space="0" w:color="FFFFFF"/>
              <w:bottom w:val="single" w:sz="8" w:space="0" w:color="FFFFFF"/>
              <w:right w:val="single" w:sz="8" w:space="0" w:color="FFFFFF"/>
            </w:tcBorders>
            <w:shd w:val="clear" w:color="000000" w:fill="008C9B"/>
            <w:vAlign w:val="bottom"/>
            <w:hideMark/>
          </w:tcPr>
          <w:p w14:paraId="1086ACA4" w14:textId="287B6911" w:rsidR="001051DD" w:rsidRPr="001051DD" w:rsidRDefault="002532C0" w:rsidP="001051DD">
            <w:pPr>
              <w:spacing w:after="0"/>
              <w:rPr>
                <w:rFonts w:ascii="Calibri" w:eastAsia="Times New Roman" w:hAnsi="Calibri"/>
                <w:b/>
                <w:bCs/>
                <w:color w:val="FFFFFF"/>
                <w:sz w:val="20"/>
                <w:lang w:eastAsia="en-GB"/>
              </w:rPr>
            </w:pPr>
            <w:r>
              <w:rPr>
                <w:rFonts w:ascii="Calibri" w:eastAsia="Times New Roman" w:hAnsi="Calibri"/>
                <w:b/>
                <w:bCs/>
                <w:color w:val="FFFFFF"/>
                <w:sz w:val="20"/>
                <w:lang w:eastAsia="en-GB"/>
              </w:rPr>
              <w:t>M</w:t>
            </w:r>
            <w:r w:rsidR="001051DD" w:rsidRPr="001051DD">
              <w:rPr>
                <w:rFonts w:ascii="Calibri" w:eastAsia="Times New Roman" w:hAnsi="Calibri"/>
                <w:b/>
                <w:bCs/>
                <w:color w:val="FFFFFF"/>
                <w:sz w:val="20"/>
                <w:lang w:eastAsia="en-GB"/>
              </w:rPr>
              <w:t>arine</w:t>
            </w:r>
            <w:r>
              <w:rPr>
                <w:rFonts w:ascii="Calibri" w:eastAsia="Times New Roman" w:hAnsi="Calibri"/>
                <w:b/>
                <w:bCs/>
                <w:color w:val="FFFFFF"/>
                <w:sz w:val="20"/>
                <w:lang w:eastAsia="en-GB"/>
              </w:rPr>
              <w:t xml:space="preserve"> engineering</w:t>
            </w:r>
            <w:r w:rsidR="00F839DA">
              <w:rPr>
                <w:rFonts w:ascii="Calibri" w:eastAsia="Times New Roman" w:hAnsi="Calibri"/>
                <w:b/>
                <w:bCs/>
                <w:color w:val="FFFFFF"/>
                <w:sz w:val="20"/>
                <w:lang w:eastAsia="en-GB"/>
              </w:rPr>
              <w:t xml:space="preserve"> and scientific</w:t>
            </w:r>
            <w:r w:rsidR="001051DD" w:rsidRPr="001051DD">
              <w:rPr>
                <w:rFonts w:ascii="Calibri" w:eastAsia="Times New Roman" w:hAnsi="Calibri"/>
                <w:b/>
                <w:bCs/>
                <w:color w:val="FFFFFF"/>
                <w:sz w:val="20"/>
                <w:lang w:eastAsia="en-GB"/>
              </w:rPr>
              <w:t xml:space="preserve"> industry</w:t>
            </w:r>
          </w:p>
        </w:tc>
        <w:tc>
          <w:tcPr>
            <w:tcW w:w="880" w:type="dxa"/>
            <w:tcBorders>
              <w:top w:val="nil"/>
              <w:left w:val="nil"/>
              <w:bottom w:val="single" w:sz="8" w:space="0" w:color="FFFFFF"/>
              <w:right w:val="single" w:sz="8" w:space="0" w:color="FFFFFF"/>
            </w:tcBorders>
            <w:shd w:val="clear" w:color="auto" w:fill="D0CECE"/>
            <w:vAlign w:val="center"/>
            <w:hideMark/>
          </w:tcPr>
          <w:p w14:paraId="1999C77A" w14:textId="77777777" w:rsidR="001051DD" w:rsidRPr="001051DD" w:rsidRDefault="001051DD" w:rsidP="001051DD">
            <w:pPr>
              <w:spacing w:after="0"/>
              <w:jc w:val="center"/>
              <w:rPr>
                <w:rFonts w:ascii="Calibri" w:eastAsia="Times New Roman" w:hAnsi="Calibri"/>
                <w:color w:val="000000"/>
                <w:sz w:val="20"/>
                <w:lang w:eastAsia="en-GB"/>
              </w:rPr>
            </w:pPr>
            <w:r w:rsidRPr="001051DD">
              <w:rPr>
                <w:rFonts w:ascii="Calibri" w:eastAsia="Times New Roman" w:hAnsi="Calibri"/>
                <w:color w:val="000000"/>
                <w:sz w:val="20"/>
                <w:lang w:eastAsia="en-GB"/>
              </w:rPr>
              <w:t>15.8%</w:t>
            </w:r>
          </w:p>
        </w:tc>
        <w:tc>
          <w:tcPr>
            <w:tcW w:w="780" w:type="dxa"/>
            <w:tcBorders>
              <w:top w:val="nil"/>
              <w:left w:val="nil"/>
              <w:bottom w:val="single" w:sz="8" w:space="0" w:color="FFFFFF"/>
              <w:right w:val="single" w:sz="8" w:space="0" w:color="FFFFFF"/>
            </w:tcBorders>
            <w:shd w:val="clear" w:color="000000" w:fill="D0CECE"/>
            <w:vAlign w:val="center"/>
            <w:hideMark/>
          </w:tcPr>
          <w:p w14:paraId="3B865A21" w14:textId="77777777" w:rsidR="001051DD" w:rsidRPr="001051DD" w:rsidRDefault="001051DD" w:rsidP="001051DD">
            <w:pPr>
              <w:spacing w:after="0"/>
              <w:jc w:val="center"/>
              <w:rPr>
                <w:rFonts w:ascii="Calibri" w:eastAsia="Times New Roman" w:hAnsi="Calibri"/>
                <w:color w:val="000000"/>
                <w:sz w:val="20"/>
                <w:lang w:eastAsia="en-GB"/>
              </w:rPr>
            </w:pPr>
            <w:r w:rsidRPr="001051DD">
              <w:rPr>
                <w:rFonts w:ascii="Calibri" w:eastAsia="Times New Roman" w:hAnsi="Calibri"/>
                <w:color w:val="000000"/>
                <w:sz w:val="20"/>
                <w:lang w:eastAsia="en-GB"/>
              </w:rPr>
              <w:t>15.7%</w:t>
            </w:r>
          </w:p>
        </w:tc>
        <w:tc>
          <w:tcPr>
            <w:tcW w:w="880" w:type="dxa"/>
            <w:tcBorders>
              <w:top w:val="nil"/>
              <w:left w:val="nil"/>
              <w:bottom w:val="single" w:sz="8" w:space="0" w:color="FFFFFF"/>
              <w:right w:val="single" w:sz="8" w:space="0" w:color="FFFFFF"/>
            </w:tcBorders>
            <w:shd w:val="clear" w:color="000000" w:fill="D0CECE"/>
            <w:vAlign w:val="center"/>
            <w:hideMark/>
          </w:tcPr>
          <w:p w14:paraId="2C3C706B" w14:textId="77777777" w:rsidR="001051DD" w:rsidRPr="001051DD" w:rsidRDefault="001051DD" w:rsidP="001051DD">
            <w:pPr>
              <w:spacing w:after="0"/>
              <w:jc w:val="center"/>
              <w:rPr>
                <w:rFonts w:ascii="Calibri" w:eastAsia="Times New Roman" w:hAnsi="Calibri"/>
                <w:color w:val="000000"/>
                <w:sz w:val="20"/>
                <w:lang w:eastAsia="en-GB"/>
              </w:rPr>
            </w:pPr>
            <w:r w:rsidRPr="001051DD">
              <w:rPr>
                <w:rFonts w:ascii="Calibri" w:eastAsia="Times New Roman" w:hAnsi="Calibri"/>
                <w:color w:val="000000"/>
                <w:sz w:val="20"/>
                <w:lang w:eastAsia="en-GB"/>
              </w:rPr>
              <w:t>17.3%</w:t>
            </w:r>
          </w:p>
        </w:tc>
        <w:tc>
          <w:tcPr>
            <w:tcW w:w="880" w:type="dxa"/>
            <w:tcBorders>
              <w:top w:val="nil"/>
              <w:left w:val="nil"/>
              <w:bottom w:val="single" w:sz="8" w:space="0" w:color="FFFFFF"/>
              <w:right w:val="single" w:sz="8" w:space="0" w:color="FFFFFF"/>
            </w:tcBorders>
            <w:shd w:val="clear" w:color="000000" w:fill="D0CECE"/>
            <w:vAlign w:val="center"/>
            <w:hideMark/>
          </w:tcPr>
          <w:p w14:paraId="25B176D7" w14:textId="77777777" w:rsidR="001051DD" w:rsidRPr="001051DD" w:rsidRDefault="001051DD" w:rsidP="001051DD">
            <w:pPr>
              <w:spacing w:after="0"/>
              <w:jc w:val="center"/>
              <w:rPr>
                <w:rFonts w:ascii="Calibri" w:eastAsia="Times New Roman" w:hAnsi="Calibri"/>
                <w:color w:val="000000"/>
                <w:sz w:val="20"/>
                <w:lang w:eastAsia="en-GB"/>
              </w:rPr>
            </w:pPr>
            <w:r w:rsidRPr="001051DD">
              <w:rPr>
                <w:rFonts w:ascii="Calibri" w:eastAsia="Times New Roman" w:hAnsi="Calibri"/>
                <w:color w:val="000000"/>
                <w:sz w:val="20"/>
                <w:lang w:eastAsia="en-GB"/>
              </w:rPr>
              <w:t>19.2%</w:t>
            </w:r>
          </w:p>
        </w:tc>
        <w:tc>
          <w:tcPr>
            <w:tcW w:w="880" w:type="dxa"/>
            <w:tcBorders>
              <w:top w:val="nil"/>
              <w:left w:val="nil"/>
              <w:bottom w:val="single" w:sz="8" w:space="0" w:color="FFFFFF"/>
              <w:right w:val="single" w:sz="8" w:space="0" w:color="FFFFFF"/>
            </w:tcBorders>
            <w:shd w:val="clear" w:color="000000" w:fill="D0CECE"/>
            <w:vAlign w:val="center"/>
            <w:hideMark/>
          </w:tcPr>
          <w:p w14:paraId="2428D1E6" w14:textId="77777777" w:rsidR="001051DD" w:rsidRPr="001051DD" w:rsidRDefault="001051DD" w:rsidP="001051DD">
            <w:pPr>
              <w:spacing w:after="0"/>
              <w:jc w:val="center"/>
              <w:rPr>
                <w:rFonts w:ascii="Calibri" w:eastAsia="Times New Roman" w:hAnsi="Calibri"/>
                <w:color w:val="000000"/>
                <w:sz w:val="20"/>
                <w:lang w:eastAsia="en-GB"/>
              </w:rPr>
            </w:pPr>
            <w:r w:rsidRPr="001051DD">
              <w:rPr>
                <w:rFonts w:ascii="Calibri" w:eastAsia="Times New Roman" w:hAnsi="Calibri"/>
                <w:color w:val="000000"/>
                <w:sz w:val="20"/>
                <w:lang w:eastAsia="en-GB"/>
              </w:rPr>
              <w:t>20.3%</w:t>
            </w:r>
          </w:p>
        </w:tc>
        <w:tc>
          <w:tcPr>
            <w:tcW w:w="880" w:type="dxa"/>
            <w:tcBorders>
              <w:top w:val="nil"/>
              <w:left w:val="nil"/>
              <w:bottom w:val="single" w:sz="8" w:space="0" w:color="FFFFFF"/>
              <w:right w:val="single" w:sz="8" w:space="0" w:color="FFFFFF"/>
            </w:tcBorders>
            <w:shd w:val="clear" w:color="000000" w:fill="D0CECE"/>
            <w:vAlign w:val="center"/>
            <w:hideMark/>
          </w:tcPr>
          <w:p w14:paraId="4D093C72" w14:textId="77777777" w:rsidR="001051DD" w:rsidRPr="001051DD" w:rsidRDefault="001051DD" w:rsidP="001051DD">
            <w:pPr>
              <w:spacing w:after="0"/>
              <w:jc w:val="center"/>
              <w:rPr>
                <w:rFonts w:ascii="Calibri" w:eastAsia="Times New Roman" w:hAnsi="Calibri"/>
                <w:color w:val="000000"/>
                <w:sz w:val="20"/>
                <w:lang w:eastAsia="en-GB"/>
              </w:rPr>
            </w:pPr>
            <w:r w:rsidRPr="001051DD">
              <w:rPr>
                <w:rFonts w:ascii="Calibri" w:eastAsia="Times New Roman" w:hAnsi="Calibri"/>
                <w:color w:val="000000"/>
                <w:sz w:val="20"/>
                <w:lang w:eastAsia="en-GB"/>
              </w:rPr>
              <w:t>16.3%</w:t>
            </w:r>
          </w:p>
        </w:tc>
        <w:tc>
          <w:tcPr>
            <w:tcW w:w="780" w:type="dxa"/>
            <w:tcBorders>
              <w:top w:val="nil"/>
              <w:left w:val="nil"/>
              <w:bottom w:val="single" w:sz="8" w:space="0" w:color="FFFFFF"/>
              <w:right w:val="single" w:sz="8" w:space="0" w:color="FFFFFF"/>
            </w:tcBorders>
            <w:shd w:val="clear" w:color="000000" w:fill="D0CECE"/>
            <w:vAlign w:val="center"/>
            <w:hideMark/>
          </w:tcPr>
          <w:p w14:paraId="7660BDB9" w14:textId="77777777" w:rsidR="001051DD" w:rsidRPr="001051DD" w:rsidRDefault="001051DD" w:rsidP="001051DD">
            <w:pPr>
              <w:spacing w:after="0"/>
              <w:jc w:val="center"/>
              <w:rPr>
                <w:rFonts w:ascii="Calibri" w:eastAsia="Times New Roman" w:hAnsi="Calibri"/>
                <w:color w:val="000000"/>
                <w:sz w:val="20"/>
                <w:lang w:eastAsia="en-GB"/>
              </w:rPr>
            </w:pPr>
            <w:r w:rsidRPr="001051DD">
              <w:rPr>
                <w:rFonts w:ascii="Calibri" w:eastAsia="Times New Roman" w:hAnsi="Calibri"/>
                <w:color w:val="000000"/>
                <w:sz w:val="20"/>
                <w:lang w:eastAsia="en-GB"/>
              </w:rPr>
              <w:t>14.3%</w:t>
            </w:r>
          </w:p>
        </w:tc>
        <w:tc>
          <w:tcPr>
            <w:tcW w:w="880" w:type="dxa"/>
            <w:tcBorders>
              <w:top w:val="nil"/>
              <w:left w:val="nil"/>
              <w:bottom w:val="single" w:sz="8" w:space="0" w:color="FFFFFF"/>
              <w:right w:val="single" w:sz="8" w:space="0" w:color="FFFFFF"/>
            </w:tcBorders>
            <w:shd w:val="clear" w:color="000000" w:fill="D0CECE"/>
            <w:vAlign w:val="center"/>
            <w:hideMark/>
          </w:tcPr>
          <w:p w14:paraId="785B5A04" w14:textId="77777777" w:rsidR="001051DD" w:rsidRPr="001051DD" w:rsidRDefault="001051DD" w:rsidP="001051DD">
            <w:pPr>
              <w:spacing w:after="0"/>
              <w:jc w:val="center"/>
              <w:rPr>
                <w:rFonts w:ascii="Calibri" w:eastAsia="Times New Roman" w:hAnsi="Calibri"/>
                <w:color w:val="000000"/>
                <w:sz w:val="20"/>
                <w:lang w:eastAsia="en-GB"/>
              </w:rPr>
            </w:pPr>
            <w:r w:rsidRPr="001051DD">
              <w:rPr>
                <w:rFonts w:ascii="Calibri" w:eastAsia="Times New Roman" w:hAnsi="Calibri"/>
                <w:color w:val="000000"/>
                <w:sz w:val="20"/>
                <w:lang w:eastAsia="en-GB"/>
              </w:rPr>
              <w:t>15.0%</w:t>
            </w:r>
          </w:p>
        </w:tc>
      </w:tr>
      <w:tr w:rsidR="001051DD" w:rsidRPr="001051DD" w14:paraId="6A9179E1" w14:textId="77777777" w:rsidTr="001051DD">
        <w:trPr>
          <w:trHeight w:val="330"/>
        </w:trPr>
        <w:tc>
          <w:tcPr>
            <w:tcW w:w="2780" w:type="dxa"/>
            <w:tcBorders>
              <w:top w:val="nil"/>
              <w:left w:val="single" w:sz="8" w:space="0" w:color="FFFFFF"/>
              <w:bottom w:val="single" w:sz="8" w:space="0" w:color="FFFFFF"/>
              <w:right w:val="single" w:sz="8" w:space="0" w:color="FFFFFF"/>
            </w:tcBorders>
            <w:shd w:val="clear" w:color="000000" w:fill="008C9B"/>
            <w:vAlign w:val="bottom"/>
            <w:hideMark/>
          </w:tcPr>
          <w:p w14:paraId="07C7E283" w14:textId="53936BE7" w:rsidR="001051DD" w:rsidRPr="001051DD" w:rsidRDefault="002532C0" w:rsidP="001051DD">
            <w:pPr>
              <w:spacing w:after="0"/>
              <w:rPr>
                <w:rFonts w:ascii="Calibri" w:eastAsia="Times New Roman" w:hAnsi="Calibri"/>
                <w:color w:val="FFFFFF"/>
                <w:sz w:val="20"/>
                <w:lang w:eastAsia="en-GB"/>
              </w:rPr>
            </w:pPr>
            <w:r>
              <w:rPr>
                <w:rFonts w:ascii="Calibri" w:eastAsia="Times New Roman" w:hAnsi="Calibri"/>
                <w:color w:val="FFFFFF"/>
                <w:sz w:val="20"/>
                <w:lang w:eastAsia="en-GB"/>
              </w:rPr>
              <w:t>Leisure m</w:t>
            </w:r>
            <w:r w:rsidR="001051DD" w:rsidRPr="001051DD">
              <w:rPr>
                <w:rFonts w:ascii="Calibri" w:eastAsia="Times New Roman" w:hAnsi="Calibri"/>
                <w:color w:val="FFFFFF"/>
                <w:sz w:val="20"/>
                <w:lang w:eastAsia="en-GB"/>
              </w:rPr>
              <w:t>arine industry</w:t>
            </w:r>
          </w:p>
        </w:tc>
        <w:tc>
          <w:tcPr>
            <w:tcW w:w="880" w:type="dxa"/>
            <w:tcBorders>
              <w:top w:val="nil"/>
              <w:left w:val="nil"/>
              <w:bottom w:val="single" w:sz="8" w:space="0" w:color="FFFFFF"/>
              <w:right w:val="single" w:sz="8" w:space="0" w:color="FFFFFF"/>
            </w:tcBorders>
            <w:shd w:val="clear" w:color="000000" w:fill="E7EEEF"/>
            <w:vAlign w:val="center"/>
            <w:hideMark/>
          </w:tcPr>
          <w:p w14:paraId="1A4962B4" w14:textId="77777777" w:rsidR="001051DD" w:rsidRPr="001051DD" w:rsidRDefault="001051DD" w:rsidP="001051DD">
            <w:pPr>
              <w:spacing w:after="0"/>
              <w:jc w:val="center"/>
              <w:rPr>
                <w:rFonts w:ascii="Calibri" w:eastAsia="Times New Roman" w:hAnsi="Calibri"/>
                <w:color w:val="000000"/>
                <w:sz w:val="20"/>
                <w:lang w:eastAsia="en-GB"/>
              </w:rPr>
            </w:pPr>
            <w:r w:rsidRPr="001051DD">
              <w:rPr>
                <w:rFonts w:ascii="Calibri" w:eastAsia="Times New Roman" w:hAnsi="Calibri"/>
                <w:color w:val="000000"/>
                <w:sz w:val="20"/>
                <w:lang w:eastAsia="en-GB"/>
              </w:rPr>
              <w:t>26.3%</w:t>
            </w:r>
          </w:p>
        </w:tc>
        <w:tc>
          <w:tcPr>
            <w:tcW w:w="780" w:type="dxa"/>
            <w:tcBorders>
              <w:top w:val="nil"/>
              <w:left w:val="nil"/>
              <w:bottom w:val="single" w:sz="8" w:space="0" w:color="FFFFFF"/>
              <w:right w:val="single" w:sz="8" w:space="0" w:color="FFFFFF"/>
            </w:tcBorders>
            <w:shd w:val="clear" w:color="000000" w:fill="E7EEEF"/>
            <w:vAlign w:val="center"/>
            <w:hideMark/>
          </w:tcPr>
          <w:p w14:paraId="0C5C6631" w14:textId="77777777" w:rsidR="001051DD" w:rsidRPr="001051DD" w:rsidRDefault="001051DD" w:rsidP="001051DD">
            <w:pPr>
              <w:spacing w:after="0"/>
              <w:jc w:val="center"/>
              <w:rPr>
                <w:rFonts w:ascii="Calibri" w:eastAsia="Times New Roman" w:hAnsi="Calibri"/>
                <w:color w:val="000000"/>
                <w:sz w:val="20"/>
                <w:lang w:eastAsia="en-GB"/>
              </w:rPr>
            </w:pPr>
            <w:r w:rsidRPr="001051DD">
              <w:rPr>
                <w:rFonts w:ascii="Calibri" w:eastAsia="Times New Roman" w:hAnsi="Calibri"/>
                <w:color w:val="000000"/>
                <w:sz w:val="20"/>
                <w:lang w:eastAsia="en-GB"/>
              </w:rPr>
              <w:t>20.2%</w:t>
            </w:r>
          </w:p>
        </w:tc>
        <w:tc>
          <w:tcPr>
            <w:tcW w:w="880" w:type="dxa"/>
            <w:tcBorders>
              <w:top w:val="nil"/>
              <w:left w:val="nil"/>
              <w:bottom w:val="single" w:sz="8" w:space="0" w:color="FFFFFF"/>
              <w:right w:val="single" w:sz="8" w:space="0" w:color="FFFFFF"/>
            </w:tcBorders>
            <w:shd w:val="clear" w:color="000000" w:fill="E7EEEF"/>
            <w:vAlign w:val="center"/>
            <w:hideMark/>
          </w:tcPr>
          <w:p w14:paraId="4FC90E43" w14:textId="77777777" w:rsidR="001051DD" w:rsidRPr="001051DD" w:rsidRDefault="001051DD" w:rsidP="001051DD">
            <w:pPr>
              <w:spacing w:after="0"/>
              <w:jc w:val="center"/>
              <w:rPr>
                <w:rFonts w:ascii="Calibri" w:eastAsia="Times New Roman" w:hAnsi="Calibri"/>
                <w:color w:val="000000"/>
                <w:sz w:val="20"/>
                <w:lang w:eastAsia="en-GB"/>
              </w:rPr>
            </w:pPr>
            <w:r w:rsidRPr="001051DD">
              <w:rPr>
                <w:rFonts w:ascii="Calibri" w:eastAsia="Times New Roman" w:hAnsi="Calibri"/>
                <w:color w:val="000000"/>
                <w:sz w:val="20"/>
                <w:lang w:eastAsia="en-GB"/>
              </w:rPr>
              <w:t>17.2%</w:t>
            </w:r>
          </w:p>
        </w:tc>
        <w:tc>
          <w:tcPr>
            <w:tcW w:w="880" w:type="dxa"/>
            <w:tcBorders>
              <w:top w:val="nil"/>
              <w:left w:val="nil"/>
              <w:bottom w:val="single" w:sz="8" w:space="0" w:color="FFFFFF"/>
              <w:right w:val="single" w:sz="8" w:space="0" w:color="FFFFFF"/>
            </w:tcBorders>
            <w:shd w:val="clear" w:color="000000" w:fill="E7EEEF"/>
            <w:vAlign w:val="center"/>
            <w:hideMark/>
          </w:tcPr>
          <w:p w14:paraId="6F34FD79" w14:textId="77777777" w:rsidR="001051DD" w:rsidRPr="001051DD" w:rsidRDefault="001051DD" w:rsidP="001051DD">
            <w:pPr>
              <w:spacing w:after="0"/>
              <w:jc w:val="center"/>
              <w:rPr>
                <w:rFonts w:ascii="Calibri" w:eastAsia="Times New Roman" w:hAnsi="Calibri"/>
                <w:color w:val="000000"/>
                <w:sz w:val="20"/>
                <w:lang w:eastAsia="en-GB"/>
              </w:rPr>
            </w:pPr>
            <w:r w:rsidRPr="001051DD">
              <w:rPr>
                <w:rFonts w:ascii="Calibri" w:eastAsia="Times New Roman" w:hAnsi="Calibri"/>
                <w:color w:val="000000"/>
                <w:sz w:val="20"/>
                <w:lang w:eastAsia="en-GB"/>
              </w:rPr>
              <w:t>17.4%</w:t>
            </w:r>
          </w:p>
        </w:tc>
        <w:tc>
          <w:tcPr>
            <w:tcW w:w="880" w:type="dxa"/>
            <w:tcBorders>
              <w:top w:val="nil"/>
              <w:left w:val="nil"/>
              <w:bottom w:val="single" w:sz="8" w:space="0" w:color="FFFFFF"/>
              <w:right w:val="single" w:sz="8" w:space="0" w:color="FFFFFF"/>
            </w:tcBorders>
            <w:shd w:val="clear" w:color="000000" w:fill="E7EEEF"/>
            <w:vAlign w:val="center"/>
            <w:hideMark/>
          </w:tcPr>
          <w:p w14:paraId="5EED02B1" w14:textId="77777777" w:rsidR="001051DD" w:rsidRPr="001051DD" w:rsidRDefault="001051DD" w:rsidP="001051DD">
            <w:pPr>
              <w:spacing w:after="0"/>
              <w:jc w:val="center"/>
              <w:rPr>
                <w:rFonts w:ascii="Calibri" w:eastAsia="Times New Roman" w:hAnsi="Calibri"/>
                <w:color w:val="000000"/>
                <w:sz w:val="20"/>
                <w:lang w:eastAsia="en-GB"/>
              </w:rPr>
            </w:pPr>
            <w:r w:rsidRPr="001051DD">
              <w:rPr>
                <w:rFonts w:ascii="Calibri" w:eastAsia="Times New Roman" w:hAnsi="Calibri"/>
                <w:color w:val="000000"/>
                <w:sz w:val="20"/>
                <w:lang w:eastAsia="en-GB"/>
              </w:rPr>
              <w:t>16.3%</w:t>
            </w:r>
          </w:p>
        </w:tc>
        <w:tc>
          <w:tcPr>
            <w:tcW w:w="880" w:type="dxa"/>
            <w:tcBorders>
              <w:top w:val="nil"/>
              <w:left w:val="nil"/>
              <w:bottom w:val="single" w:sz="8" w:space="0" w:color="FFFFFF"/>
              <w:right w:val="single" w:sz="8" w:space="0" w:color="FFFFFF"/>
            </w:tcBorders>
            <w:shd w:val="clear" w:color="000000" w:fill="E7EEEF"/>
            <w:vAlign w:val="center"/>
            <w:hideMark/>
          </w:tcPr>
          <w:p w14:paraId="458D2454" w14:textId="77777777" w:rsidR="001051DD" w:rsidRPr="001051DD" w:rsidRDefault="001051DD" w:rsidP="001051DD">
            <w:pPr>
              <w:spacing w:after="0"/>
              <w:jc w:val="center"/>
              <w:rPr>
                <w:rFonts w:ascii="Calibri" w:eastAsia="Times New Roman" w:hAnsi="Calibri"/>
                <w:color w:val="000000"/>
                <w:sz w:val="20"/>
                <w:lang w:eastAsia="en-GB"/>
              </w:rPr>
            </w:pPr>
            <w:r w:rsidRPr="001051DD">
              <w:rPr>
                <w:rFonts w:ascii="Calibri" w:eastAsia="Times New Roman" w:hAnsi="Calibri"/>
                <w:color w:val="000000"/>
                <w:sz w:val="20"/>
                <w:lang w:eastAsia="en-GB"/>
              </w:rPr>
              <w:t>16.4%</w:t>
            </w:r>
          </w:p>
        </w:tc>
        <w:tc>
          <w:tcPr>
            <w:tcW w:w="780" w:type="dxa"/>
            <w:tcBorders>
              <w:top w:val="nil"/>
              <w:left w:val="nil"/>
              <w:bottom w:val="single" w:sz="8" w:space="0" w:color="FFFFFF"/>
              <w:right w:val="single" w:sz="8" w:space="0" w:color="FFFFFF"/>
            </w:tcBorders>
            <w:shd w:val="clear" w:color="000000" w:fill="E7EEEF"/>
            <w:vAlign w:val="center"/>
            <w:hideMark/>
          </w:tcPr>
          <w:p w14:paraId="52B79729" w14:textId="77777777" w:rsidR="001051DD" w:rsidRPr="001051DD" w:rsidRDefault="001051DD" w:rsidP="001051DD">
            <w:pPr>
              <w:spacing w:after="0"/>
              <w:jc w:val="center"/>
              <w:rPr>
                <w:rFonts w:ascii="Calibri" w:eastAsia="Times New Roman" w:hAnsi="Calibri"/>
                <w:color w:val="000000"/>
                <w:sz w:val="20"/>
                <w:lang w:eastAsia="en-GB"/>
              </w:rPr>
            </w:pPr>
            <w:r w:rsidRPr="001051DD">
              <w:rPr>
                <w:rFonts w:ascii="Calibri" w:eastAsia="Times New Roman" w:hAnsi="Calibri"/>
                <w:color w:val="000000"/>
                <w:sz w:val="20"/>
                <w:lang w:eastAsia="en-GB"/>
              </w:rPr>
              <w:t>15.4%</w:t>
            </w:r>
          </w:p>
        </w:tc>
        <w:tc>
          <w:tcPr>
            <w:tcW w:w="880" w:type="dxa"/>
            <w:tcBorders>
              <w:top w:val="nil"/>
              <w:left w:val="nil"/>
              <w:bottom w:val="single" w:sz="8" w:space="0" w:color="FFFFFF"/>
              <w:right w:val="single" w:sz="8" w:space="0" w:color="FFFFFF"/>
            </w:tcBorders>
            <w:shd w:val="clear" w:color="000000" w:fill="E7EEEF"/>
            <w:vAlign w:val="center"/>
            <w:hideMark/>
          </w:tcPr>
          <w:p w14:paraId="682EE844" w14:textId="77777777" w:rsidR="001051DD" w:rsidRPr="001051DD" w:rsidRDefault="001051DD" w:rsidP="001051DD">
            <w:pPr>
              <w:spacing w:after="0"/>
              <w:jc w:val="center"/>
              <w:rPr>
                <w:rFonts w:ascii="Calibri" w:eastAsia="Times New Roman" w:hAnsi="Calibri"/>
                <w:color w:val="000000"/>
                <w:sz w:val="20"/>
                <w:lang w:eastAsia="en-GB"/>
              </w:rPr>
            </w:pPr>
            <w:r w:rsidRPr="001051DD">
              <w:rPr>
                <w:rFonts w:ascii="Calibri" w:eastAsia="Times New Roman" w:hAnsi="Calibri"/>
                <w:color w:val="000000"/>
                <w:sz w:val="20"/>
                <w:lang w:eastAsia="en-GB"/>
              </w:rPr>
              <w:t>15.4%</w:t>
            </w:r>
          </w:p>
        </w:tc>
      </w:tr>
    </w:tbl>
    <w:p w14:paraId="4F5C80A1" w14:textId="0E97FEB5" w:rsidR="00BD5776" w:rsidRPr="00E851E8" w:rsidRDefault="00BD5776" w:rsidP="00BD5776">
      <w:pPr>
        <w:spacing w:before="60" w:after="120"/>
        <w:jc w:val="right"/>
        <w:rPr>
          <w:i/>
          <w:sz w:val="18"/>
        </w:rPr>
      </w:pPr>
      <w:r w:rsidRPr="00E851E8">
        <w:rPr>
          <w:i/>
          <w:sz w:val="18"/>
        </w:rPr>
        <w:t xml:space="preserve">Source: </w:t>
      </w:r>
      <w:r w:rsidR="001051DD">
        <w:rPr>
          <w:i/>
          <w:sz w:val="18"/>
        </w:rPr>
        <w:t>British Marine,</w:t>
      </w:r>
      <w:r>
        <w:rPr>
          <w:i/>
          <w:sz w:val="18"/>
        </w:rPr>
        <w:t xml:space="preserve"> FAME</w:t>
      </w:r>
      <w:r w:rsidRPr="00E851E8">
        <w:rPr>
          <w:i/>
          <w:sz w:val="18"/>
        </w:rPr>
        <w:t>, ONS, Cebr analysis</w:t>
      </w:r>
    </w:p>
    <w:p w14:paraId="5BCD4105" w14:textId="217A840C" w:rsidR="00DA6C24" w:rsidRDefault="0086281F" w:rsidP="00B1659E">
      <w:bookmarkStart w:id="19" w:name="_Toc487796628"/>
      <w:bookmarkStart w:id="20" w:name="_Toc487796681"/>
      <w:bookmarkStart w:id="21" w:name="_Toc487021229"/>
      <w:bookmarkEnd w:id="19"/>
      <w:bookmarkEnd w:id="20"/>
      <w:r>
        <w:t>Over the assessed period, the gross profit ratio for the leisure marine industry has declined by 10.9 percentage points (41%). This occurred primarily over the first half of the period, with the decline flattening out over the period</w:t>
      </w:r>
      <w:r w:rsidR="00DA2A8E">
        <w:t>;</w:t>
      </w:r>
      <w:r w:rsidR="002532C0">
        <w:t xml:space="preserve"> </w:t>
      </w:r>
      <w:r>
        <w:t xml:space="preserve">84% </w:t>
      </w:r>
      <w:r w:rsidR="002532C0">
        <w:t xml:space="preserve">of the observed total decrease in profitability occurred from 2010 to 2012. In </w:t>
      </w:r>
      <w:r w:rsidR="002532C0">
        <w:lastRenderedPageBreak/>
        <w:t>contrast to the declining profitability in the leisure marine industry, profitability in the Maritime Sector increased slightly over the period, while profitability in the marine engineering</w:t>
      </w:r>
      <w:r w:rsidR="00F839DA">
        <w:t xml:space="preserve"> and scientific</w:t>
      </w:r>
      <w:r w:rsidR="002532C0">
        <w:t xml:space="preserve"> industry, despite rising significantly through 2014, by 2017 was also slightly below 2010 levels.</w:t>
      </w:r>
    </w:p>
    <w:p w14:paraId="7CF4ED13" w14:textId="59A421C8" w:rsidR="00945040" w:rsidRDefault="00945040" w:rsidP="00945040">
      <w:pPr>
        <w:pStyle w:val="Heading2"/>
      </w:pPr>
      <w:bookmarkStart w:id="22" w:name="_Toc18073213"/>
      <w:r>
        <w:t xml:space="preserve">The direct </w:t>
      </w:r>
      <w:r w:rsidR="00374CC9">
        <w:t xml:space="preserve">economic </w:t>
      </w:r>
      <w:r>
        <w:t>impact through GVA</w:t>
      </w:r>
      <w:bookmarkEnd w:id="21"/>
      <w:bookmarkEnd w:id="22"/>
    </w:p>
    <w:p w14:paraId="6C65A273" w14:textId="65709A51" w:rsidR="009B5617" w:rsidRDefault="009B5617" w:rsidP="002532C0">
      <w:pPr>
        <w:spacing w:after="0"/>
      </w:pPr>
      <w:r>
        <w:t xml:space="preserve">This </w:t>
      </w:r>
      <w:r w:rsidR="00B80CD1">
        <w:t>sub</w:t>
      </w:r>
      <w:r>
        <w:t xml:space="preserve">section illustrates the contributions in terms of the GVA from </w:t>
      </w:r>
      <w:r w:rsidR="00D50E5D">
        <w:t xml:space="preserve">the </w:t>
      </w:r>
      <w:r w:rsidR="002532C0">
        <w:t>leisure marine</w:t>
      </w:r>
      <w:r>
        <w:t xml:space="preserve"> industry to </w:t>
      </w:r>
      <w:r w:rsidR="00B80CD1">
        <w:t>UK</w:t>
      </w:r>
      <w:r>
        <w:t xml:space="preserve"> GDP.</w:t>
      </w:r>
      <w:r w:rsidR="00B80CD1" w:rsidRPr="00B80CD1">
        <w:t xml:space="preserve"> </w:t>
      </w:r>
      <w:r w:rsidR="00535A66">
        <w:t xml:space="preserve">Figure 3 below shows this direct impact, </w:t>
      </w:r>
      <w:r w:rsidR="00C84E5E">
        <w:t>in the years 2010 to 2017</w:t>
      </w:r>
      <w:r w:rsidR="002532C0">
        <w:t xml:space="preserve">, as well as the </w:t>
      </w:r>
      <w:r w:rsidR="00535A66">
        <w:t xml:space="preserve">industry’s share of </w:t>
      </w:r>
      <w:r w:rsidR="002532C0">
        <w:t xml:space="preserve">the </w:t>
      </w:r>
      <w:r w:rsidR="00535A66">
        <w:t>GVA dire</w:t>
      </w:r>
      <w:r w:rsidR="00D50E5D">
        <w:t xml:space="preserve">ctly generated by the </w:t>
      </w:r>
      <w:r w:rsidR="00724FC9">
        <w:t>Maritime Sector</w:t>
      </w:r>
      <w:r w:rsidR="00535A66">
        <w:t>.</w:t>
      </w:r>
    </w:p>
    <w:p w14:paraId="2BDCFC87" w14:textId="77777777" w:rsidR="002532C0" w:rsidRPr="00F56145" w:rsidRDefault="002532C0" w:rsidP="002532C0">
      <w:pPr>
        <w:spacing w:after="0"/>
      </w:pPr>
    </w:p>
    <w:p w14:paraId="36B0399C" w14:textId="1875C927" w:rsidR="002532C0" w:rsidRDefault="002532C0" w:rsidP="002532C0">
      <w:pPr>
        <w:pStyle w:val="Caption"/>
        <w:keepNext/>
      </w:pPr>
      <w:r>
        <w:t xml:space="preserve">Figure </w:t>
      </w:r>
      <w:r w:rsidR="00DE6E93">
        <w:rPr>
          <w:noProof/>
        </w:rPr>
        <w:fldChar w:fldCharType="begin"/>
      </w:r>
      <w:r w:rsidR="00DE6E93">
        <w:rPr>
          <w:noProof/>
        </w:rPr>
        <w:instrText xml:space="preserve"> SEQ Figure \* ARABIC </w:instrText>
      </w:r>
      <w:r w:rsidR="00DE6E93">
        <w:rPr>
          <w:noProof/>
        </w:rPr>
        <w:fldChar w:fldCharType="separate"/>
      </w:r>
      <w:r w:rsidR="00864FEF">
        <w:rPr>
          <w:noProof/>
        </w:rPr>
        <w:t>3</w:t>
      </w:r>
      <w:r w:rsidR="00DE6E93">
        <w:rPr>
          <w:noProof/>
        </w:rPr>
        <w:fldChar w:fldCharType="end"/>
      </w:r>
      <w:r>
        <w:t xml:space="preserve"> Estimated GVA</w:t>
      </w:r>
      <w:r w:rsidRPr="00B75C82">
        <w:t xml:space="preserve"> of the leisure marine industry, and share of the Maritim</w:t>
      </w:r>
      <w:r>
        <w:t>e Sector’s total direct GVA</w:t>
      </w:r>
      <w:r w:rsidRPr="00B75C82">
        <w:t>, 2010 to 2017</w:t>
      </w:r>
    </w:p>
    <w:p w14:paraId="1216129D" w14:textId="3E83483A" w:rsidR="009B5617" w:rsidRPr="009B5617" w:rsidRDefault="002532C0" w:rsidP="00CF6346">
      <w:pPr>
        <w:spacing w:after="0"/>
        <w:rPr>
          <w:color w:val="FFFFFF" w:themeColor="background1"/>
        </w:rPr>
      </w:pPr>
      <w:r>
        <w:rPr>
          <w:noProof/>
          <w:lang w:eastAsia="en-GB"/>
        </w:rPr>
        <w:drawing>
          <wp:inline distT="0" distB="0" distL="0" distR="0" wp14:anchorId="4D769E3B" wp14:editId="6B6A31F3">
            <wp:extent cx="6056223" cy="3102215"/>
            <wp:effectExtent l="0" t="0" r="1905" b="31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047A3F7" w14:textId="5B56BB08" w:rsidR="00F10008" w:rsidRPr="00E851E8" w:rsidRDefault="00F10008" w:rsidP="00F10008">
      <w:pPr>
        <w:spacing w:before="60" w:after="120"/>
        <w:jc w:val="right"/>
        <w:rPr>
          <w:i/>
          <w:sz w:val="18"/>
        </w:rPr>
      </w:pPr>
      <w:r w:rsidRPr="00E851E8">
        <w:rPr>
          <w:i/>
          <w:sz w:val="18"/>
        </w:rPr>
        <w:t xml:space="preserve">Source: </w:t>
      </w:r>
      <w:r w:rsidR="002532C0">
        <w:rPr>
          <w:i/>
          <w:sz w:val="18"/>
        </w:rPr>
        <w:t>British Marine,</w:t>
      </w:r>
      <w:r>
        <w:rPr>
          <w:i/>
          <w:sz w:val="18"/>
        </w:rPr>
        <w:t xml:space="preserve"> FAME</w:t>
      </w:r>
      <w:r w:rsidRPr="00E851E8">
        <w:rPr>
          <w:i/>
          <w:sz w:val="18"/>
        </w:rPr>
        <w:t xml:space="preserve">, ONS, </w:t>
      </w:r>
      <w:r w:rsidR="00DA6C24">
        <w:rPr>
          <w:i/>
          <w:sz w:val="18"/>
        </w:rPr>
        <w:t xml:space="preserve">UKCOS, </w:t>
      </w:r>
      <w:r w:rsidRPr="00E851E8">
        <w:rPr>
          <w:i/>
          <w:sz w:val="18"/>
        </w:rPr>
        <w:t>Cebr analysis</w:t>
      </w:r>
    </w:p>
    <w:p w14:paraId="62326454" w14:textId="283BE9A8" w:rsidR="009350CC" w:rsidRDefault="00F27707" w:rsidP="00B1659E">
      <w:r>
        <w:t xml:space="preserve">It is estimated that the </w:t>
      </w:r>
      <w:r w:rsidR="002532C0">
        <w:t xml:space="preserve">leisure </w:t>
      </w:r>
      <w:r w:rsidR="00D50E5D">
        <w:t>m</w:t>
      </w:r>
      <w:r w:rsidR="00A06E56">
        <w:t>arine</w:t>
      </w:r>
      <w:r>
        <w:t xml:space="preserve"> industry </w:t>
      </w:r>
      <w:r w:rsidR="00C84E5E">
        <w:t>dire</w:t>
      </w:r>
      <w:r w:rsidR="002532C0">
        <w:t>ctly contributed a total of £970 m</w:t>
      </w:r>
      <w:r w:rsidR="00C84E5E">
        <w:t>illion in GVA in 2017</w:t>
      </w:r>
      <w:r>
        <w:t xml:space="preserve">, </w:t>
      </w:r>
      <w:r w:rsidR="00C36F0A">
        <w:t xml:space="preserve">rising </w:t>
      </w:r>
      <w:r>
        <w:t>from £</w:t>
      </w:r>
      <w:r w:rsidR="002532C0">
        <w:t>810 million</w:t>
      </w:r>
      <w:r>
        <w:t xml:space="preserve"> in 2010. </w:t>
      </w:r>
      <w:bookmarkStart w:id="23" w:name="_Toc487021230"/>
      <w:r w:rsidR="00DA2A8E">
        <w:t>Over the assessed period, as a share of Maritime Sector GVA, the leisure marine sector is very slightly down (by 0.2 percentage points), from 5.9% of the total to 5.7%. Potentially as it is the smallest constituent industry, this masks a degree of volatility, with this percentage varying from 5.3% (2012) to 6.2% (2013). Over the assessed period, this averages out to a contribution of 5.9% of total sector GVA</w:t>
      </w:r>
      <w:r w:rsidR="00C05FF9">
        <w:t>.</w:t>
      </w:r>
    </w:p>
    <w:p w14:paraId="1EC6B9A3" w14:textId="7C36B4F3" w:rsidR="009350CC" w:rsidRDefault="00C05FF9" w:rsidP="00627A9A">
      <w:pPr>
        <w:spacing w:after="120"/>
      </w:pPr>
      <w:r>
        <w:fldChar w:fldCharType="begin"/>
      </w:r>
      <w:r>
        <w:instrText xml:space="preserve"> REF _Ref16175000 \h </w:instrText>
      </w:r>
      <w:r>
        <w:fldChar w:fldCharType="separate"/>
      </w:r>
      <w:r w:rsidR="00627A9A">
        <w:t xml:space="preserve">Figure </w:t>
      </w:r>
      <w:r w:rsidR="00627A9A">
        <w:rPr>
          <w:noProof/>
        </w:rPr>
        <w:t>4</w:t>
      </w:r>
      <w:r>
        <w:fldChar w:fldCharType="end"/>
      </w:r>
      <w:r>
        <w:t xml:space="preserve"> </w:t>
      </w:r>
      <w:r w:rsidR="009350CC">
        <w:t>below compares GVA trends in the</w:t>
      </w:r>
      <w:r>
        <w:t xml:space="preserve"> leisure</w:t>
      </w:r>
      <w:r w:rsidR="009350CC">
        <w:t xml:space="preserve"> </w:t>
      </w:r>
      <w:r w:rsidR="00D50E5D">
        <w:t>m</w:t>
      </w:r>
      <w:r w:rsidR="00D23157">
        <w:t>arine</w:t>
      </w:r>
      <w:r w:rsidR="009350CC">
        <w:t xml:space="preserve"> industry against those of comparable activities. </w:t>
      </w:r>
      <w:r w:rsidR="00627A9A">
        <w:t>The same comparative examples are used as for business turnover.</w:t>
      </w:r>
    </w:p>
    <w:p w14:paraId="3ADB0126" w14:textId="7B825FC9" w:rsidR="00C05FF9" w:rsidRDefault="00D2504D" w:rsidP="00C05FF9">
      <w:pPr>
        <w:pStyle w:val="Caption"/>
        <w:keepNext/>
      </w:pPr>
      <w:bookmarkStart w:id="24" w:name="_Ref16175000"/>
      <w:r>
        <w:rPr>
          <w:noProof/>
          <w:lang w:eastAsia="en-GB"/>
        </w:rPr>
        <w:lastRenderedPageBreak/>
        <w:drawing>
          <wp:anchor distT="0" distB="0" distL="114300" distR="114300" simplePos="0" relativeHeight="251702272" behindDoc="0" locked="0" layoutInCell="1" allowOverlap="1" wp14:anchorId="6EE45AD7" wp14:editId="501B0193">
            <wp:simplePos x="0" y="0"/>
            <wp:positionH relativeFrom="column">
              <wp:posOffset>-4445</wp:posOffset>
            </wp:positionH>
            <wp:positionV relativeFrom="paragraph">
              <wp:posOffset>403860</wp:posOffset>
            </wp:positionV>
            <wp:extent cx="6055995" cy="3024505"/>
            <wp:effectExtent l="0" t="0" r="1905" b="4445"/>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C05FF9">
        <w:t xml:space="preserve">Figure </w:t>
      </w:r>
      <w:r w:rsidR="00DE6E93">
        <w:rPr>
          <w:noProof/>
        </w:rPr>
        <w:fldChar w:fldCharType="begin"/>
      </w:r>
      <w:r w:rsidR="00DE6E93">
        <w:rPr>
          <w:noProof/>
        </w:rPr>
        <w:instrText xml:space="preserve"> SEQ Figure \* ARABIC </w:instrText>
      </w:r>
      <w:r w:rsidR="00DE6E93">
        <w:rPr>
          <w:noProof/>
        </w:rPr>
        <w:fldChar w:fldCharType="separate"/>
      </w:r>
      <w:r w:rsidR="00864FEF">
        <w:rPr>
          <w:noProof/>
        </w:rPr>
        <w:t>4</w:t>
      </w:r>
      <w:r w:rsidR="00DE6E93">
        <w:rPr>
          <w:noProof/>
        </w:rPr>
        <w:fldChar w:fldCharType="end"/>
      </w:r>
      <w:bookmarkEnd w:id="24"/>
      <w:r w:rsidR="00C05FF9">
        <w:t xml:space="preserve">: </w:t>
      </w:r>
      <w:r w:rsidR="00C05FF9" w:rsidRPr="00E519AC">
        <w:t>The estimated GVA of the leisure marine industry against comparable industries in 2017, and growth against the 2010 level</w:t>
      </w:r>
    </w:p>
    <w:p w14:paraId="4EC17B9A" w14:textId="28459E1B" w:rsidR="00471B20" w:rsidRPr="00627A9A" w:rsidRDefault="00D23157" w:rsidP="00627A9A">
      <w:pPr>
        <w:spacing w:after="0"/>
        <w:jc w:val="right"/>
        <w:rPr>
          <w:noProof/>
          <w:lang w:eastAsia="en-GB"/>
        </w:rPr>
      </w:pPr>
      <w:r w:rsidRPr="00E851E8">
        <w:rPr>
          <w:i/>
          <w:sz w:val="18"/>
        </w:rPr>
        <w:t xml:space="preserve">Source: </w:t>
      </w:r>
      <w:r w:rsidR="00DA6C24">
        <w:rPr>
          <w:i/>
          <w:sz w:val="18"/>
        </w:rPr>
        <w:t>British Marine,</w:t>
      </w:r>
      <w:r>
        <w:rPr>
          <w:i/>
          <w:sz w:val="18"/>
        </w:rPr>
        <w:t xml:space="preserve"> FAME</w:t>
      </w:r>
      <w:r w:rsidRPr="00E851E8">
        <w:rPr>
          <w:i/>
          <w:sz w:val="18"/>
        </w:rPr>
        <w:t>, ONS, Cebr analysis</w:t>
      </w:r>
    </w:p>
    <w:p w14:paraId="0BC3C014" w14:textId="32CCBD92" w:rsidR="00C05FF9" w:rsidRDefault="00C05FF9" w:rsidP="00C05FF9">
      <w:pPr>
        <w:spacing w:before="60" w:after="0"/>
      </w:pPr>
      <w:r>
        <w:t xml:space="preserve">In terms of the direct GVA contribution in 2017, the leisure marine </w:t>
      </w:r>
      <w:r w:rsidR="00204BFF">
        <w:t>industry was larger than all bar</w:t>
      </w:r>
      <w:r>
        <w:t xml:space="preserve"> fitness facilities (£1.1 billion compared to £1.0 billion). This exceeded the direct GVA contributions from libraries, archives, museums and other cultural activities; retail sale of books in specialised stores; activities of amusement parks and theme parks and the renting and leasing of recreational and sports goods. Considering the growth rates since 2010</w:t>
      </w:r>
      <w:r w:rsidR="00DA6C24">
        <w:t>, the leisure marine industry has performed slightly worse, although still grew by 20%, exceeding the GVA growth of the retail sale of books in specialised stores.</w:t>
      </w:r>
      <w:r w:rsidR="00DA6C24" w:rsidRPr="00DA6C24">
        <w:rPr>
          <w:rStyle w:val="FootnoteReference"/>
          <w:vertAlign w:val="baseline"/>
        </w:rPr>
        <w:footnoteReference w:id="10"/>
      </w:r>
    </w:p>
    <w:p w14:paraId="1DA5F048" w14:textId="77777777" w:rsidR="00864FEF" w:rsidRDefault="00864FEF" w:rsidP="00C05FF9">
      <w:pPr>
        <w:spacing w:before="60" w:after="0"/>
      </w:pPr>
    </w:p>
    <w:p w14:paraId="15055BD6" w14:textId="77777777" w:rsidR="00864FEF" w:rsidRDefault="00864FEF" w:rsidP="00C05FF9">
      <w:pPr>
        <w:spacing w:before="60" w:after="0"/>
      </w:pPr>
    </w:p>
    <w:p w14:paraId="09A0EEAC" w14:textId="77777777" w:rsidR="00864FEF" w:rsidRDefault="00864FEF" w:rsidP="00C05FF9">
      <w:pPr>
        <w:spacing w:before="60" w:after="0"/>
      </w:pPr>
    </w:p>
    <w:p w14:paraId="7DF0EC5C" w14:textId="77777777" w:rsidR="00864FEF" w:rsidRDefault="00864FEF" w:rsidP="00C05FF9">
      <w:pPr>
        <w:spacing w:before="60" w:after="0"/>
      </w:pPr>
    </w:p>
    <w:p w14:paraId="1EA88840" w14:textId="77777777" w:rsidR="00864FEF" w:rsidRDefault="00864FEF" w:rsidP="00C05FF9">
      <w:pPr>
        <w:spacing w:before="60" w:after="0"/>
      </w:pPr>
    </w:p>
    <w:p w14:paraId="427FB86C" w14:textId="77777777" w:rsidR="00864FEF" w:rsidRDefault="00864FEF" w:rsidP="00C05FF9">
      <w:pPr>
        <w:spacing w:before="60" w:after="0"/>
      </w:pPr>
    </w:p>
    <w:p w14:paraId="38D2D16A" w14:textId="77777777" w:rsidR="00864FEF" w:rsidRDefault="00864FEF" w:rsidP="00C05FF9">
      <w:pPr>
        <w:spacing w:before="60" w:after="0"/>
      </w:pPr>
    </w:p>
    <w:p w14:paraId="0AB8A29B" w14:textId="77777777" w:rsidR="00864FEF" w:rsidRDefault="00864FEF" w:rsidP="00C05FF9">
      <w:pPr>
        <w:spacing w:before="60" w:after="0"/>
      </w:pPr>
    </w:p>
    <w:p w14:paraId="6842D8A4" w14:textId="77777777" w:rsidR="00864FEF" w:rsidRDefault="00864FEF" w:rsidP="00C05FF9">
      <w:pPr>
        <w:spacing w:before="60" w:after="0"/>
      </w:pPr>
    </w:p>
    <w:p w14:paraId="677DFE97" w14:textId="77777777" w:rsidR="00864FEF" w:rsidRPr="00C05FF9" w:rsidRDefault="00864FEF" w:rsidP="00C05FF9">
      <w:pPr>
        <w:spacing w:before="60" w:after="0"/>
      </w:pPr>
    </w:p>
    <w:p w14:paraId="4CD3E1B9" w14:textId="77777777" w:rsidR="00C11E3B" w:rsidRDefault="00C11E3B" w:rsidP="00B1659E">
      <w:pPr>
        <w:spacing w:before="60" w:after="0"/>
        <w:jc w:val="right"/>
        <w:rPr>
          <w:rFonts w:eastAsiaTheme="majorEastAsia" w:cstheme="majorBidi"/>
          <w:b/>
          <w:bCs/>
          <w:color w:val="7F7F7F" w:themeColor="text1" w:themeTint="80"/>
          <w:sz w:val="28"/>
          <w:szCs w:val="26"/>
        </w:rPr>
      </w:pPr>
    </w:p>
    <w:p w14:paraId="0D389D02" w14:textId="0BD6E951" w:rsidR="00945040" w:rsidRDefault="00945040" w:rsidP="00945040">
      <w:pPr>
        <w:pStyle w:val="Heading2"/>
      </w:pPr>
      <w:bookmarkStart w:id="25" w:name="_Toc18073214"/>
      <w:r>
        <w:lastRenderedPageBreak/>
        <w:t xml:space="preserve">The direct </w:t>
      </w:r>
      <w:r w:rsidR="00374CC9">
        <w:t xml:space="preserve">economic </w:t>
      </w:r>
      <w:r>
        <w:t>impact through employment</w:t>
      </w:r>
      <w:bookmarkEnd w:id="23"/>
      <w:bookmarkEnd w:id="25"/>
    </w:p>
    <w:p w14:paraId="21D5AEF7" w14:textId="679CE016" w:rsidR="00864FEF" w:rsidRPr="00A048EF" w:rsidRDefault="00B925C7" w:rsidP="00F87A4C">
      <w:pPr>
        <w:spacing w:after="120"/>
      </w:pPr>
      <w:r>
        <w:t>In addition to its contribution through GVA, the</w:t>
      </w:r>
      <w:r w:rsidR="00A048EF">
        <w:t xml:space="preserve"> </w:t>
      </w:r>
      <w:r w:rsidR="00204BFF">
        <w:t xml:space="preserve">leisure marine </w:t>
      </w:r>
      <w:r>
        <w:t xml:space="preserve">industry also directly supports </w:t>
      </w:r>
      <w:r w:rsidR="009A6C8C">
        <w:t xml:space="preserve">a significant number of </w:t>
      </w:r>
      <w:r>
        <w:t xml:space="preserve">jobs. </w:t>
      </w:r>
      <w:r w:rsidR="006D0430">
        <w:fldChar w:fldCharType="begin"/>
      </w:r>
      <w:r w:rsidR="006D0430">
        <w:instrText xml:space="preserve"> REF _Ref16522352 \h </w:instrText>
      </w:r>
      <w:r w:rsidR="006D0430">
        <w:fldChar w:fldCharType="separate"/>
      </w:r>
      <w:r w:rsidR="006D0430">
        <w:t xml:space="preserve">Figure </w:t>
      </w:r>
      <w:r w:rsidR="006D0430">
        <w:rPr>
          <w:noProof/>
        </w:rPr>
        <w:t>5</w:t>
      </w:r>
      <w:r w:rsidR="006D0430">
        <w:fldChar w:fldCharType="end"/>
      </w:r>
      <w:r w:rsidR="00C97AC9">
        <w:t xml:space="preserve"> </w:t>
      </w:r>
      <w:r>
        <w:t xml:space="preserve">below highlights the direct contribution of the </w:t>
      </w:r>
      <w:r w:rsidR="00204BFF">
        <w:t>leisure marine</w:t>
      </w:r>
      <w:r w:rsidR="00B566F6">
        <w:t xml:space="preserve"> </w:t>
      </w:r>
      <w:r>
        <w:t>industry to UK employment</w:t>
      </w:r>
      <w:r w:rsidR="00204BFF">
        <w:t xml:space="preserve">. </w:t>
      </w:r>
    </w:p>
    <w:p w14:paraId="40CECE00" w14:textId="372BB948" w:rsidR="00F56145" w:rsidRDefault="006D0430" w:rsidP="006D0430">
      <w:pPr>
        <w:pStyle w:val="Caption"/>
      </w:pPr>
      <w:bookmarkStart w:id="26" w:name="_Ref16522352"/>
      <w:r>
        <w:t xml:space="preserve">Figure </w:t>
      </w:r>
      <w:r w:rsidR="009D6A68">
        <w:rPr>
          <w:noProof/>
        </w:rPr>
        <w:fldChar w:fldCharType="begin"/>
      </w:r>
      <w:r w:rsidR="009D6A68">
        <w:rPr>
          <w:noProof/>
        </w:rPr>
        <w:instrText xml:space="preserve"> SEQ Figure \* ARABIC </w:instrText>
      </w:r>
      <w:r w:rsidR="009D6A68">
        <w:rPr>
          <w:noProof/>
        </w:rPr>
        <w:fldChar w:fldCharType="separate"/>
      </w:r>
      <w:r w:rsidR="00864FEF">
        <w:rPr>
          <w:noProof/>
        </w:rPr>
        <w:t>5</w:t>
      </w:r>
      <w:r w:rsidR="009D6A68">
        <w:rPr>
          <w:noProof/>
        </w:rPr>
        <w:fldChar w:fldCharType="end"/>
      </w:r>
      <w:bookmarkEnd w:id="26"/>
      <w:r w:rsidR="00F56145">
        <w:t xml:space="preserve">: </w:t>
      </w:r>
      <w:r w:rsidR="00772C0C">
        <w:t xml:space="preserve">The direct contribution of UK </w:t>
      </w:r>
      <w:r w:rsidR="00204BFF">
        <w:t>leisure marine</w:t>
      </w:r>
      <w:r w:rsidR="009F6CE7">
        <w:t xml:space="preserve"> through employment, and the in</w:t>
      </w:r>
      <w:r w:rsidR="00772C0C">
        <w:t xml:space="preserve">dustry’s share of the </w:t>
      </w:r>
      <w:r w:rsidR="00724FC9">
        <w:t>Maritime Sector</w:t>
      </w:r>
      <w:r w:rsidR="009F6CE7">
        <w:t xml:space="preserve">’s direct contribution </w:t>
      </w:r>
      <w:r w:rsidR="005E7CBD">
        <w:t>through employment</w:t>
      </w:r>
    </w:p>
    <w:p w14:paraId="1B5AD4D8" w14:textId="1A309099" w:rsidR="00857099" w:rsidRDefault="00204BFF" w:rsidP="009F572F">
      <w:pPr>
        <w:spacing w:after="0"/>
        <w:rPr>
          <w:i/>
          <w:sz w:val="18"/>
        </w:rPr>
      </w:pPr>
      <w:r>
        <w:rPr>
          <w:noProof/>
          <w:lang w:eastAsia="en-GB"/>
        </w:rPr>
        <w:drawing>
          <wp:inline distT="0" distB="0" distL="0" distR="0" wp14:anchorId="5427FD92" wp14:editId="6507476A">
            <wp:extent cx="6056223" cy="3298825"/>
            <wp:effectExtent l="0" t="0" r="190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3D61887" w14:textId="77777777" w:rsidR="00857099" w:rsidRPr="00E851E8" w:rsidRDefault="00857099" w:rsidP="00857099">
      <w:pPr>
        <w:spacing w:before="60" w:after="120"/>
        <w:jc w:val="right"/>
        <w:rPr>
          <w:i/>
          <w:sz w:val="18"/>
        </w:rPr>
      </w:pPr>
      <w:r w:rsidRPr="00E851E8">
        <w:rPr>
          <w:i/>
          <w:sz w:val="18"/>
        </w:rPr>
        <w:t xml:space="preserve">Source: </w:t>
      </w:r>
      <w:r>
        <w:rPr>
          <w:i/>
          <w:sz w:val="18"/>
        </w:rPr>
        <w:t>British Marine, SMI, FAME</w:t>
      </w:r>
      <w:r w:rsidRPr="00E851E8">
        <w:rPr>
          <w:i/>
          <w:sz w:val="18"/>
        </w:rPr>
        <w:t>, ONS, Cebr analysis</w:t>
      </w:r>
    </w:p>
    <w:p w14:paraId="59F31874" w14:textId="447A5E49" w:rsidR="006711D2" w:rsidRDefault="007B5382" w:rsidP="00123988">
      <w:r>
        <w:t xml:space="preserve">It is estimated that the </w:t>
      </w:r>
      <w:r w:rsidR="00204BFF">
        <w:t>leisure marine</w:t>
      </w:r>
      <w:r>
        <w:t xml:space="preserve"> industry directly supported </w:t>
      </w:r>
      <w:r w:rsidR="00204BFF">
        <w:t xml:space="preserve">28,500 </w:t>
      </w:r>
      <w:r w:rsidR="00C11E3B">
        <w:t>jobs in 2017</w:t>
      </w:r>
      <w:r w:rsidR="00204BFF">
        <w:t xml:space="preserve">, an </w:t>
      </w:r>
      <w:r>
        <w:t xml:space="preserve">increase from </w:t>
      </w:r>
      <w:r w:rsidR="00204BFF">
        <w:t>26,700</w:t>
      </w:r>
      <w:r w:rsidR="00237AEA">
        <w:t xml:space="preserve"> </w:t>
      </w:r>
      <w:r>
        <w:t xml:space="preserve">jobs in 2010. The </w:t>
      </w:r>
      <w:r w:rsidR="00204BFF">
        <w:t>leisure marine</w:t>
      </w:r>
      <w:r w:rsidR="00C70776">
        <w:t xml:space="preserve"> </w:t>
      </w:r>
      <w:r>
        <w:t xml:space="preserve">industry’s share of </w:t>
      </w:r>
      <w:r w:rsidR="00772C0C">
        <w:t>a</w:t>
      </w:r>
      <w:r w:rsidR="00BA5D3C">
        <w:t>ggregate employment</w:t>
      </w:r>
      <w:r>
        <w:t xml:space="preserve"> dire</w:t>
      </w:r>
      <w:r w:rsidR="00772C0C">
        <w:t xml:space="preserve">ctly supported by the </w:t>
      </w:r>
      <w:r w:rsidR="00724FC9">
        <w:t>Maritime Sector</w:t>
      </w:r>
      <w:r>
        <w:t xml:space="preserve"> remained broadly constant over this period, on average around </w:t>
      </w:r>
      <w:r w:rsidR="00204BFF">
        <w:t>13.2</w:t>
      </w:r>
      <w:r>
        <w:t xml:space="preserve">% of </w:t>
      </w:r>
      <w:r w:rsidR="00C70776">
        <w:t xml:space="preserve">total </w:t>
      </w:r>
      <w:r w:rsidR="00724FC9">
        <w:t>Maritime Sector</w:t>
      </w:r>
      <w:r>
        <w:t xml:space="preserve"> employment. </w:t>
      </w:r>
    </w:p>
    <w:bookmarkStart w:id="27" w:name="_Toc487021231"/>
    <w:p w14:paraId="6D01BF8E" w14:textId="6D95FFE0" w:rsidR="007B5382" w:rsidRDefault="006D0430" w:rsidP="003829E9">
      <w:pPr>
        <w:spacing w:after="120"/>
      </w:pPr>
      <w:r>
        <w:fldChar w:fldCharType="begin"/>
      </w:r>
      <w:r>
        <w:instrText xml:space="preserve"> REF _Ref16522392 \h </w:instrText>
      </w:r>
      <w:r>
        <w:fldChar w:fldCharType="separate"/>
      </w:r>
      <w:r>
        <w:t xml:space="preserve">Table </w:t>
      </w:r>
      <w:r>
        <w:rPr>
          <w:noProof/>
        </w:rPr>
        <w:t>3</w:t>
      </w:r>
      <w:r>
        <w:fldChar w:fldCharType="end"/>
      </w:r>
      <w:r>
        <w:t xml:space="preserve"> </w:t>
      </w:r>
      <w:r w:rsidR="002A4305">
        <w:t xml:space="preserve">below shows the estimated productivity of </w:t>
      </w:r>
      <w:r w:rsidR="00204BFF">
        <w:t>the leisure marine</w:t>
      </w:r>
      <w:r w:rsidR="00A34B9A">
        <w:t xml:space="preserve"> </w:t>
      </w:r>
      <w:r w:rsidR="00204BFF">
        <w:t xml:space="preserve">industry </w:t>
      </w:r>
      <w:r w:rsidR="002A4305">
        <w:t>across the y</w:t>
      </w:r>
      <w:r w:rsidR="00C11E3B">
        <w:t>ears 2010 to 2017</w:t>
      </w:r>
      <w:r w:rsidR="009E4020">
        <w:t>, and compared against the average prod</w:t>
      </w:r>
      <w:r w:rsidR="00F54CB7">
        <w:t xml:space="preserve">uctivity level of </w:t>
      </w:r>
      <w:r w:rsidR="00204BFF">
        <w:t xml:space="preserve">the marine engineering industry, </w:t>
      </w:r>
      <w:r w:rsidR="00F54CB7">
        <w:t xml:space="preserve">the </w:t>
      </w:r>
      <w:r w:rsidR="00724FC9">
        <w:t>Maritime Sector</w:t>
      </w:r>
      <w:r w:rsidR="009E4020">
        <w:t xml:space="preserve"> </w:t>
      </w:r>
      <w:r w:rsidR="00A34B9A">
        <w:t xml:space="preserve">and the UK </w:t>
      </w:r>
      <w:r w:rsidR="009E4020">
        <w:t xml:space="preserve">as a whole. </w:t>
      </w:r>
      <w:r w:rsidR="00005084">
        <w:t>Productivity here is defined as GVA per job; w</w:t>
      </w:r>
      <w:r w:rsidR="003829E9">
        <w:t xml:space="preserve">e observe that </w:t>
      </w:r>
      <w:r w:rsidR="00A34B9A">
        <w:t xml:space="preserve">productivity across </w:t>
      </w:r>
      <w:r w:rsidR="003829E9">
        <w:t xml:space="preserve">the </w:t>
      </w:r>
      <w:r w:rsidR="00204BFF">
        <w:t>leisure marine</w:t>
      </w:r>
      <w:r w:rsidR="003829E9">
        <w:t xml:space="preserve"> industry </w:t>
      </w:r>
      <w:r w:rsidR="00204BFF">
        <w:t xml:space="preserve">is </w:t>
      </w:r>
      <w:r w:rsidR="008F701D">
        <w:t xml:space="preserve">significantly </w:t>
      </w:r>
      <w:r w:rsidR="00204BFF">
        <w:t xml:space="preserve">lower than </w:t>
      </w:r>
      <w:r w:rsidR="008F701D">
        <w:t>the marine engineering industry, the total</w:t>
      </w:r>
      <w:r w:rsidR="00204BFF">
        <w:t xml:space="preserve"> Maritime Sector and the</w:t>
      </w:r>
      <w:r w:rsidR="00A34B9A">
        <w:t xml:space="preserve"> UK average </w:t>
      </w:r>
      <w:r w:rsidR="00C97AC9">
        <w:t>in all years</w:t>
      </w:r>
      <w:r w:rsidR="00204BFF">
        <w:t xml:space="preserve">. </w:t>
      </w:r>
    </w:p>
    <w:p w14:paraId="6B8B5B95" w14:textId="34480D46" w:rsidR="007B5382" w:rsidRDefault="006D0430" w:rsidP="006D0430">
      <w:pPr>
        <w:pStyle w:val="Caption"/>
      </w:pPr>
      <w:bookmarkStart w:id="28" w:name="_Ref16522392"/>
      <w:r>
        <w:t xml:space="preserve">Table </w:t>
      </w:r>
      <w:r w:rsidR="009D6A68">
        <w:rPr>
          <w:noProof/>
        </w:rPr>
        <w:fldChar w:fldCharType="begin"/>
      </w:r>
      <w:r w:rsidR="009D6A68">
        <w:rPr>
          <w:noProof/>
        </w:rPr>
        <w:instrText xml:space="preserve"> SEQ Table \* ARABIC </w:instrText>
      </w:r>
      <w:r w:rsidR="009D6A68">
        <w:rPr>
          <w:noProof/>
        </w:rPr>
        <w:fldChar w:fldCharType="separate"/>
      </w:r>
      <w:r w:rsidR="00EC7E04">
        <w:rPr>
          <w:noProof/>
        </w:rPr>
        <w:t>3</w:t>
      </w:r>
      <w:r w:rsidR="009D6A68">
        <w:rPr>
          <w:noProof/>
        </w:rPr>
        <w:fldChar w:fldCharType="end"/>
      </w:r>
      <w:bookmarkEnd w:id="28"/>
      <w:r w:rsidR="007B5382">
        <w:t xml:space="preserve">: </w:t>
      </w:r>
      <w:r w:rsidR="00C22979">
        <w:t xml:space="preserve">Productivity (GVA per </w:t>
      </w:r>
      <w:r w:rsidR="00957900">
        <w:t>job</w:t>
      </w:r>
      <w:r w:rsidR="00C22979">
        <w:t xml:space="preserve">) in the </w:t>
      </w:r>
      <w:r w:rsidR="00204BFF">
        <w:t>leisure marine industry</w:t>
      </w:r>
      <w:r w:rsidR="00F839DA">
        <w:t xml:space="preserve">, </w:t>
      </w:r>
      <w:r w:rsidR="00A34B9A">
        <w:t xml:space="preserve">the </w:t>
      </w:r>
      <w:r w:rsidR="00724FC9">
        <w:t>Maritime Sector</w:t>
      </w:r>
      <w:r w:rsidR="00A34B9A">
        <w:t xml:space="preserve"> and UK economy</w:t>
      </w:r>
    </w:p>
    <w:tbl>
      <w:tblPr>
        <w:tblW w:w="9556" w:type="dxa"/>
        <w:tblLook w:val="04A0" w:firstRow="1" w:lastRow="0" w:firstColumn="1" w:lastColumn="0" w:noHBand="0" w:noVBand="1"/>
      </w:tblPr>
      <w:tblGrid>
        <w:gridCol w:w="2556"/>
        <w:gridCol w:w="875"/>
        <w:gridCol w:w="875"/>
        <w:gridCol w:w="875"/>
        <w:gridCol w:w="875"/>
        <w:gridCol w:w="875"/>
        <w:gridCol w:w="875"/>
        <w:gridCol w:w="875"/>
        <w:gridCol w:w="875"/>
      </w:tblGrid>
      <w:tr w:rsidR="00204BFF" w:rsidRPr="00204BFF" w14:paraId="1A2FD2ED" w14:textId="77777777" w:rsidTr="00D2504D">
        <w:trPr>
          <w:trHeight w:val="538"/>
        </w:trPr>
        <w:tc>
          <w:tcPr>
            <w:tcW w:w="2578" w:type="dxa"/>
            <w:tcBorders>
              <w:top w:val="single" w:sz="8" w:space="0" w:color="FFFFFF"/>
              <w:left w:val="nil"/>
              <w:bottom w:val="single" w:sz="12" w:space="0" w:color="FFFFFF"/>
              <w:right w:val="single" w:sz="8" w:space="0" w:color="FFFFFF"/>
            </w:tcBorders>
            <w:shd w:val="clear" w:color="000000" w:fill="008C9B"/>
            <w:vAlign w:val="center"/>
            <w:hideMark/>
          </w:tcPr>
          <w:p w14:paraId="5A673862" w14:textId="77777777" w:rsidR="00204BFF" w:rsidRPr="00204BFF" w:rsidRDefault="00204BFF" w:rsidP="00204BFF">
            <w:pPr>
              <w:spacing w:after="0"/>
              <w:rPr>
                <w:rFonts w:ascii="Calibri" w:eastAsia="Times New Roman" w:hAnsi="Calibri"/>
                <w:b/>
                <w:bCs/>
                <w:color w:val="FFFFFF"/>
                <w:sz w:val="20"/>
                <w:lang w:eastAsia="en-GB"/>
              </w:rPr>
            </w:pPr>
            <w:r w:rsidRPr="00204BFF">
              <w:rPr>
                <w:rFonts w:ascii="Calibri" w:eastAsia="Times New Roman" w:hAnsi="Calibri"/>
                <w:b/>
                <w:bCs/>
                <w:color w:val="FFFFFF"/>
                <w:sz w:val="20"/>
                <w:lang w:eastAsia="en-GB"/>
              </w:rPr>
              <w:t>GVA per employee</w:t>
            </w:r>
          </w:p>
        </w:tc>
        <w:tc>
          <w:tcPr>
            <w:tcW w:w="874" w:type="dxa"/>
            <w:tcBorders>
              <w:top w:val="single" w:sz="8" w:space="0" w:color="FFFFFF"/>
              <w:left w:val="nil"/>
              <w:bottom w:val="single" w:sz="12" w:space="0" w:color="FFFFFF"/>
              <w:right w:val="single" w:sz="8" w:space="0" w:color="FFFFFF"/>
            </w:tcBorders>
            <w:shd w:val="clear" w:color="000000" w:fill="008C9B"/>
            <w:vAlign w:val="center"/>
            <w:hideMark/>
          </w:tcPr>
          <w:p w14:paraId="44EAE590" w14:textId="77777777" w:rsidR="00204BFF" w:rsidRPr="00204BFF" w:rsidRDefault="00204BFF" w:rsidP="00204BFF">
            <w:pPr>
              <w:spacing w:after="0"/>
              <w:jc w:val="center"/>
              <w:rPr>
                <w:rFonts w:ascii="Calibri" w:eastAsia="Times New Roman" w:hAnsi="Calibri"/>
                <w:b/>
                <w:bCs/>
                <w:color w:val="FFFFFF"/>
                <w:sz w:val="20"/>
                <w:lang w:eastAsia="en-GB"/>
              </w:rPr>
            </w:pPr>
            <w:r w:rsidRPr="00204BFF">
              <w:rPr>
                <w:rFonts w:ascii="Calibri" w:eastAsia="Times New Roman" w:hAnsi="Calibri"/>
                <w:b/>
                <w:bCs/>
                <w:color w:val="FFFFFF"/>
                <w:sz w:val="20"/>
                <w:lang w:eastAsia="en-GB"/>
              </w:rPr>
              <w:t>2010</w:t>
            </w:r>
          </w:p>
        </w:tc>
        <w:tc>
          <w:tcPr>
            <w:tcW w:w="870" w:type="dxa"/>
            <w:tcBorders>
              <w:top w:val="single" w:sz="8" w:space="0" w:color="FFFFFF"/>
              <w:left w:val="nil"/>
              <w:bottom w:val="single" w:sz="12" w:space="0" w:color="FFFFFF"/>
              <w:right w:val="single" w:sz="8" w:space="0" w:color="FFFFFF"/>
            </w:tcBorders>
            <w:shd w:val="clear" w:color="000000" w:fill="008C9B"/>
            <w:vAlign w:val="center"/>
            <w:hideMark/>
          </w:tcPr>
          <w:p w14:paraId="0275969D" w14:textId="77777777" w:rsidR="00204BFF" w:rsidRPr="00204BFF" w:rsidRDefault="00204BFF" w:rsidP="00204BFF">
            <w:pPr>
              <w:spacing w:after="0"/>
              <w:jc w:val="center"/>
              <w:rPr>
                <w:rFonts w:ascii="Calibri" w:eastAsia="Times New Roman" w:hAnsi="Calibri"/>
                <w:b/>
                <w:bCs/>
                <w:color w:val="FFFFFF"/>
                <w:sz w:val="20"/>
                <w:lang w:eastAsia="en-GB"/>
              </w:rPr>
            </w:pPr>
            <w:r w:rsidRPr="00204BFF">
              <w:rPr>
                <w:rFonts w:ascii="Calibri" w:eastAsia="Times New Roman" w:hAnsi="Calibri"/>
                <w:b/>
                <w:bCs/>
                <w:color w:val="FFFFFF"/>
                <w:sz w:val="20"/>
                <w:lang w:eastAsia="en-GB"/>
              </w:rPr>
              <w:t>2011</w:t>
            </w:r>
          </w:p>
        </w:tc>
        <w:tc>
          <w:tcPr>
            <w:tcW w:w="873" w:type="dxa"/>
            <w:tcBorders>
              <w:top w:val="single" w:sz="8" w:space="0" w:color="FFFFFF"/>
              <w:left w:val="nil"/>
              <w:bottom w:val="single" w:sz="12" w:space="0" w:color="FFFFFF"/>
              <w:right w:val="single" w:sz="8" w:space="0" w:color="FFFFFF"/>
            </w:tcBorders>
            <w:shd w:val="clear" w:color="000000" w:fill="008C9B"/>
            <w:vAlign w:val="center"/>
            <w:hideMark/>
          </w:tcPr>
          <w:p w14:paraId="741FBB95" w14:textId="77777777" w:rsidR="00204BFF" w:rsidRPr="00204BFF" w:rsidRDefault="00204BFF" w:rsidP="00204BFF">
            <w:pPr>
              <w:spacing w:after="0"/>
              <w:jc w:val="center"/>
              <w:rPr>
                <w:rFonts w:ascii="Calibri" w:eastAsia="Times New Roman" w:hAnsi="Calibri"/>
                <w:b/>
                <w:bCs/>
                <w:color w:val="FFFFFF"/>
                <w:sz w:val="20"/>
                <w:lang w:eastAsia="en-GB"/>
              </w:rPr>
            </w:pPr>
            <w:r w:rsidRPr="00204BFF">
              <w:rPr>
                <w:rFonts w:ascii="Calibri" w:eastAsia="Times New Roman" w:hAnsi="Calibri"/>
                <w:b/>
                <w:bCs/>
                <w:color w:val="FFFFFF"/>
                <w:sz w:val="20"/>
                <w:lang w:eastAsia="en-GB"/>
              </w:rPr>
              <w:t>2012</w:t>
            </w:r>
          </w:p>
        </w:tc>
        <w:tc>
          <w:tcPr>
            <w:tcW w:w="873" w:type="dxa"/>
            <w:tcBorders>
              <w:top w:val="single" w:sz="8" w:space="0" w:color="FFFFFF"/>
              <w:left w:val="nil"/>
              <w:bottom w:val="single" w:sz="12" w:space="0" w:color="FFFFFF"/>
              <w:right w:val="single" w:sz="8" w:space="0" w:color="FFFFFF"/>
            </w:tcBorders>
            <w:shd w:val="clear" w:color="000000" w:fill="008C9B"/>
            <w:vAlign w:val="center"/>
            <w:hideMark/>
          </w:tcPr>
          <w:p w14:paraId="006C25F7" w14:textId="77777777" w:rsidR="00204BFF" w:rsidRPr="00204BFF" w:rsidRDefault="00204BFF" w:rsidP="00204BFF">
            <w:pPr>
              <w:spacing w:after="0"/>
              <w:jc w:val="center"/>
              <w:rPr>
                <w:rFonts w:ascii="Calibri" w:eastAsia="Times New Roman" w:hAnsi="Calibri"/>
                <w:b/>
                <w:bCs/>
                <w:color w:val="FFFFFF"/>
                <w:sz w:val="20"/>
                <w:lang w:eastAsia="en-GB"/>
              </w:rPr>
            </w:pPr>
            <w:r w:rsidRPr="00204BFF">
              <w:rPr>
                <w:rFonts w:ascii="Calibri" w:eastAsia="Times New Roman" w:hAnsi="Calibri"/>
                <w:b/>
                <w:bCs/>
                <w:color w:val="FFFFFF"/>
                <w:sz w:val="20"/>
                <w:lang w:eastAsia="en-GB"/>
              </w:rPr>
              <w:t>2013</w:t>
            </w:r>
          </w:p>
        </w:tc>
        <w:tc>
          <w:tcPr>
            <w:tcW w:w="873" w:type="dxa"/>
            <w:tcBorders>
              <w:top w:val="single" w:sz="8" w:space="0" w:color="FFFFFF"/>
              <w:left w:val="nil"/>
              <w:bottom w:val="single" w:sz="12" w:space="0" w:color="FFFFFF"/>
              <w:right w:val="single" w:sz="8" w:space="0" w:color="FFFFFF"/>
            </w:tcBorders>
            <w:shd w:val="clear" w:color="000000" w:fill="008C9B"/>
            <w:vAlign w:val="center"/>
            <w:hideMark/>
          </w:tcPr>
          <w:p w14:paraId="4FF92F40" w14:textId="77777777" w:rsidR="00204BFF" w:rsidRPr="00204BFF" w:rsidRDefault="00204BFF" w:rsidP="00204BFF">
            <w:pPr>
              <w:spacing w:after="0"/>
              <w:jc w:val="center"/>
              <w:rPr>
                <w:rFonts w:ascii="Calibri" w:eastAsia="Times New Roman" w:hAnsi="Calibri"/>
                <w:b/>
                <w:bCs/>
                <w:color w:val="FFFFFF"/>
                <w:sz w:val="20"/>
                <w:lang w:eastAsia="en-GB"/>
              </w:rPr>
            </w:pPr>
            <w:r w:rsidRPr="00204BFF">
              <w:rPr>
                <w:rFonts w:ascii="Calibri" w:eastAsia="Times New Roman" w:hAnsi="Calibri"/>
                <w:b/>
                <w:bCs/>
                <w:color w:val="FFFFFF"/>
                <w:sz w:val="20"/>
                <w:lang w:eastAsia="en-GB"/>
              </w:rPr>
              <w:t>2014</w:t>
            </w:r>
          </w:p>
        </w:tc>
        <w:tc>
          <w:tcPr>
            <w:tcW w:w="873" w:type="dxa"/>
            <w:tcBorders>
              <w:top w:val="single" w:sz="8" w:space="0" w:color="FFFFFF"/>
              <w:left w:val="nil"/>
              <w:bottom w:val="single" w:sz="12" w:space="0" w:color="FFFFFF"/>
              <w:right w:val="single" w:sz="8" w:space="0" w:color="FFFFFF"/>
            </w:tcBorders>
            <w:shd w:val="clear" w:color="000000" w:fill="008C9B"/>
            <w:vAlign w:val="center"/>
            <w:hideMark/>
          </w:tcPr>
          <w:p w14:paraId="25967EC6" w14:textId="77777777" w:rsidR="00204BFF" w:rsidRPr="00204BFF" w:rsidRDefault="00204BFF" w:rsidP="00204BFF">
            <w:pPr>
              <w:spacing w:after="0"/>
              <w:jc w:val="center"/>
              <w:rPr>
                <w:rFonts w:ascii="Calibri" w:eastAsia="Times New Roman" w:hAnsi="Calibri"/>
                <w:b/>
                <w:bCs/>
                <w:color w:val="FFFFFF"/>
                <w:sz w:val="20"/>
                <w:lang w:eastAsia="en-GB"/>
              </w:rPr>
            </w:pPr>
            <w:r w:rsidRPr="00204BFF">
              <w:rPr>
                <w:rFonts w:ascii="Calibri" w:eastAsia="Times New Roman" w:hAnsi="Calibri"/>
                <w:b/>
                <w:bCs/>
                <w:color w:val="FFFFFF"/>
                <w:sz w:val="20"/>
                <w:lang w:eastAsia="en-GB"/>
              </w:rPr>
              <w:t>2015</w:t>
            </w:r>
          </w:p>
        </w:tc>
        <w:tc>
          <w:tcPr>
            <w:tcW w:w="869" w:type="dxa"/>
            <w:tcBorders>
              <w:top w:val="single" w:sz="8" w:space="0" w:color="FFFFFF"/>
              <w:left w:val="nil"/>
              <w:bottom w:val="single" w:sz="12" w:space="0" w:color="FFFFFF"/>
              <w:right w:val="single" w:sz="8" w:space="0" w:color="FFFFFF"/>
            </w:tcBorders>
            <w:shd w:val="clear" w:color="000000" w:fill="008C9B"/>
            <w:vAlign w:val="center"/>
            <w:hideMark/>
          </w:tcPr>
          <w:p w14:paraId="198A2CAD" w14:textId="77777777" w:rsidR="00204BFF" w:rsidRPr="00204BFF" w:rsidRDefault="00204BFF" w:rsidP="00204BFF">
            <w:pPr>
              <w:spacing w:after="0"/>
              <w:jc w:val="center"/>
              <w:rPr>
                <w:rFonts w:ascii="Calibri" w:eastAsia="Times New Roman" w:hAnsi="Calibri"/>
                <w:b/>
                <w:bCs/>
                <w:color w:val="FFFFFF"/>
                <w:sz w:val="20"/>
                <w:lang w:eastAsia="en-GB"/>
              </w:rPr>
            </w:pPr>
            <w:r w:rsidRPr="00204BFF">
              <w:rPr>
                <w:rFonts w:ascii="Calibri" w:eastAsia="Times New Roman" w:hAnsi="Calibri"/>
                <w:b/>
                <w:bCs/>
                <w:color w:val="FFFFFF"/>
                <w:sz w:val="20"/>
                <w:lang w:eastAsia="en-GB"/>
              </w:rPr>
              <w:t>2016</w:t>
            </w:r>
          </w:p>
        </w:tc>
        <w:tc>
          <w:tcPr>
            <w:tcW w:w="873" w:type="dxa"/>
            <w:tcBorders>
              <w:top w:val="single" w:sz="8" w:space="0" w:color="FFFFFF"/>
              <w:left w:val="nil"/>
              <w:bottom w:val="single" w:sz="12" w:space="0" w:color="FFFFFF"/>
              <w:right w:val="single" w:sz="8" w:space="0" w:color="FFFFFF"/>
            </w:tcBorders>
            <w:shd w:val="clear" w:color="000000" w:fill="008C9B"/>
            <w:vAlign w:val="center"/>
            <w:hideMark/>
          </w:tcPr>
          <w:p w14:paraId="64E0ABE8" w14:textId="77777777" w:rsidR="00204BFF" w:rsidRPr="00204BFF" w:rsidRDefault="00204BFF" w:rsidP="00204BFF">
            <w:pPr>
              <w:spacing w:after="0"/>
              <w:jc w:val="center"/>
              <w:rPr>
                <w:rFonts w:ascii="Calibri" w:eastAsia="Times New Roman" w:hAnsi="Calibri"/>
                <w:b/>
                <w:bCs/>
                <w:color w:val="FFFFFF"/>
                <w:sz w:val="20"/>
                <w:lang w:eastAsia="en-GB"/>
              </w:rPr>
            </w:pPr>
            <w:r w:rsidRPr="00204BFF">
              <w:rPr>
                <w:rFonts w:ascii="Calibri" w:eastAsia="Times New Roman" w:hAnsi="Calibri"/>
                <w:b/>
                <w:bCs/>
                <w:color w:val="FFFFFF"/>
                <w:sz w:val="20"/>
                <w:lang w:eastAsia="en-GB"/>
              </w:rPr>
              <w:t>2017</w:t>
            </w:r>
          </w:p>
        </w:tc>
      </w:tr>
      <w:tr w:rsidR="00204BFF" w:rsidRPr="00204BFF" w14:paraId="6D827656" w14:textId="77777777" w:rsidTr="00CC660E">
        <w:trPr>
          <w:trHeight w:val="338"/>
        </w:trPr>
        <w:tc>
          <w:tcPr>
            <w:tcW w:w="2578" w:type="dxa"/>
            <w:tcBorders>
              <w:top w:val="nil"/>
              <w:left w:val="single" w:sz="8" w:space="0" w:color="FFFFFF"/>
              <w:bottom w:val="single" w:sz="8" w:space="0" w:color="FFFFFF"/>
              <w:right w:val="single" w:sz="8" w:space="0" w:color="FFFFFF"/>
            </w:tcBorders>
            <w:shd w:val="clear" w:color="000000" w:fill="008C9B"/>
            <w:vAlign w:val="bottom"/>
            <w:hideMark/>
          </w:tcPr>
          <w:p w14:paraId="37BB9A4D" w14:textId="77777777" w:rsidR="00204BFF" w:rsidRPr="00204BFF" w:rsidRDefault="00204BFF" w:rsidP="00204BFF">
            <w:pPr>
              <w:spacing w:after="0"/>
              <w:rPr>
                <w:rFonts w:ascii="Calibri" w:eastAsia="Times New Roman" w:hAnsi="Calibri"/>
                <w:bCs/>
                <w:color w:val="FFFFFF"/>
                <w:sz w:val="20"/>
                <w:lang w:eastAsia="en-GB"/>
              </w:rPr>
            </w:pPr>
            <w:r w:rsidRPr="00204BFF">
              <w:rPr>
                <w:rFonts w:ascii="Calibri" w:eastAsia="Times New Roman" w:hAnsi="Calibri"/>
                <w:bCs/>
                <w:color w:val="FFFFFF"/>
                <w:sz w:val="20"/>
                <w:lang w:eastAsia="en-GB"/>
              </w:rPr>
              <w:t>UK economy</w:t>
            </w:r>
          </w:p>
        </w:tc>
        <w:tc>
          <w:tcPr>
            <w:tcW w:w="874" w:type="dxa"/>
            <w:tcBorders>
              <w:top w:val="nil"/>
              <w:left w:val="nil"/>
              <w:bottom w:val="single" w:sz="8" w:space="0" w:color="FFFFFF"/>
              <w:right w:val="single" w:sz="8" w:space="0" w:color="FFFFFF"/>
            </w:tcBorders>
            <w:shd w:val="clear" w:color="auto" w:fill="E7EEEF"/>
            <w:vAlign w:val="center"/>
            <w:hideMark/>
          </w:tcPr>
          <w:p w14:paraId="331B4B66" w14:textId="77777777" w:rsidR="00204BFF" w:rsidRPr="00204BFF" w:rsidRDefault="00204BFF" w:rsidP="00204BFF">
            <w:pPr>
              <w:spacing w:after="0"/>
              <w:jc w:val="center"/>
              <w:rPr>
                <w:rFonts w:ascii="Calibri" w:eastAsia="Times New Roman" w:hAnsi="Calibri"/>
                <w:bCs/>
                <w:color w:val="000000"/>
                <w:sz w:val="20"/>
                <w:lang w:eastAsia="en-GB"/>
              </w:rPr>
            </w:pPr>
            <w:r w:rsidRPr="00204BFF">
              <w:rPr>
                <w:rFonts w:ascii="Calibri" w:eastAsia="Times New Roman" w:hAnsi="Calibri"/>
                <w:bCs/>
                <w:color w:val="000000"/>
                <w:sz w:val="20"/>
                <w:lang w:eastAsia="en-GB"/>
              </w:rPr>
              <w:t>£46,215</w:t>
            </w:r>
          </w:p>
        </w:tc>
        <w:tc>
          <w:tcPr>
            <w:tcW w:w="870" w:type="dxa"/>
            <w:tcBorders>
              <w:top w:val="nil"/>
              <w:left w:val="nil"/>
              <w:bottom w:val="single" w:sz="8" w:space="0" w:color="FFFFFF"/>
              <w:right w:val="single" w:sz="8" w:space="0" w:color="FFFFFF"/>
            </w:tcBorders>
            <w:shd w:val="clear" w:color="auto" w:fill="E7EEEF"/>
            <w:vAlign w:val="center"/>
            <w:hideMark/>
          </w:tcPr>
          <w:p w14:paraId="39285036" w14:textId="77777777" w:rsidR="00204BFF" w:rsidRPr="00204BFF" w:rsidRDefault="00204BFF" w:rsidP="00204BFF">
            <w:pPr>
              <w:spacing w:after="0"/>
              <w:jc w:val="center"/>
              <w:rPr>
                <w:rFonts w:ascii="Calibri" w:eastAsia="Times New Roman" w:hAnsi="Calibri"/>
                <w:bCs/>
                <w:color w:val="000000"/>
                <w:sz w:val="20"/>
                <w:lang w:eastAsia="en-GB"/>
              </w:rPr>
            </w:pPr>
            <w:r w:rsidRPr="00204BFF">
              <w:rPr>
                <w:rFonts w:ascii="Calibri" w:eastAsia="Times New Roman" w:hAnsi="Calibri"/>
                <w:bCs/>
                <w:color w:val="000000"/>
                <w:sz w:val="20"/>
                <w:lang w:eastAsia="en-GB"/>
              </w:rPr>
              <w:t>£47,176</w:t>
            </w:r>
          </w:p>
        </w:tc>
        <w:tc>
          <w:tcPr>
            <w:tcW w:w="873" w:type="dxa"/>
            <w:tcBorders>
              <w:top w:val="nil"/>
              <w:left w:val="nil"/>
              <w:bottom w:val="single" w:sz="8" w:space="0" w:color="FFFFFF"/>
              <w:right w:val="single" w:sz="8" w:space="0" w:color="FFFFFF"/>
            </w:tcBorders>
            <w:shd w:val="clear" w:color="auto" w:fill="E7EEEF"/>
            <w:vAlign w:val="center"/>
            <w:hideMark/>
          </w:tcPr>
          <w:p w14:paraId="5A99FE62" w14:textId="77777777" w:rsidR="00204BFF" w:rsidRPr="00204BFF" w:rsidRDefault="00204BFF" w:rsidP="00204BFF">
            <w:pPr>
              <w:spacing w:after="0"/>
              <w:jc w:val="center"/>
              <w:rPr>
                <w:rFonts w:ascii="Calibri" w:eastAsia="Times New Roman" w:hAnsi="Calibri"/>
                <w:bCs/>
                <w:color w:val="000000"/>
                <w:sz w:val="20"/>
                <w:lang w:eastAsia="en-GB"/>
              </w:rPr>
            </w:pPr>
            <w:r w:rsidRPr="00204BFF">
              <w:rPr>
                <w:rFonts w:ascii="Calibri" w:eastAsia="Times New Roman" w:hAnsi="Calibri"/>
                <w:bCs/>
                <w:color w:val="000000"/>
                <w:sz w:val="20"/>
                <w:lang w:eastAsia="en-GB"/>
              </w:rPr>
              <w:t>£48,355</w:t>
            </w:r>
          </w:p>
        </w:tc>
        <w:tc>
          <w:tcPr>
            <w:tcW w:w="873" w:type="dxa"/>
            <w:tcBorders>
              <w:top w:val="nil"/>
              <w:left w:val="nil"/>
              <w:bottom w:val="single" w:sz="8" w:space="0" w:color="FFFFFF"/>
              <w:right w:val="single" w:sz="8" w:space="0" w:color="FFFFFF"/>
            </w:tcBorders>
            <w:shd w:val="clear" w:color="auto" w:fill="E7EEEF"/>
            <w:vAlign w:val="center"/>
            <w:hideMark/>
          </w:tcPr>
          <w:p w14:paraId="60C0DC7A" w14:textId="77777777" w:rsidR="00204BFF" w:rsidRPr="00204BFF" w:rsidRDefault="00204BFF" w:rsidP="00204BFF">
            <w:pPr>
              <w:spacing w:after="0"/>
              <w:jc w:val="center"/>
              <w:rPr>
                <w:rFonts w:ascii="Calibri" w:eastAsia="Times New Roman" w:hAnsi="Calibri"/>
                <w:bCs/>
                <w:color w:val="000000"/>
                <w:sz w:val="20"/>
                <w:lang w:eastAsia="en-GB"/>
              </w:rPr>
            </w:pPr>
            <w:r w:rsidRPr="00204BFF">
              <w:rPr>
                <w:rFonts w:ascii="Calibri" w:eastAsia="Times New Roman" w:hAnsi="Calibri"/>
                <w:bCs/>
                <w:color w:val="000000"/>
                <w:sz w:val="20"/>
                <w:lang w:eastAsia="en-GB"/>
              </w:rPr>
              <w:t>£49,691</w:t>
            </w:r>
          </w:p>
        </w:tc>
        <w:tc>
          <w:tcPr>
            <w:tcW w:w="873" w:type="dxa"/>
            <w:tcBorders>
              <w:top w:val="nil"/>
              <w:left w:val="nil"/>
              <w:bottom w:val="single" w:sz="8" w:space="0" w:color="FFFFFF"/>
              <w:right w:val="single" w:sz="8" w:space="0" w:color="FFFFFF"/>
            </w:tcBorders>
            <w:shd w:val="clear" w:color="auto" w:fill="E7EEEF"/>
            <w:vAlign w:val="center"/>
            <w:hideMark/>
          </w:tcPr>
          <w:p w14:paraId="61D71D38" w14:textId="77777777" w:rsidR="00204BFF" w:rsidRPr="00204BFF" w:rsidRDefault="00204BFF" w:rsidP="00204BFF">
            <w:pPr>
              <w:spacing w:after="0"/>
              <w:jc w:val="center"/>
              <w:rPr>
                <w:rFonts w:ascii="Calibri" w:eastAsia="Times New Roman" w:hAnsi="Calibri"/>
                <w:bCs/>
                <w:color w:val="000000"/>
                <w:sz w:val="20"/>
                <w:lang w:eastAsia="en-GB"/>
              </w:rPr>
            </w:pPr>
            <w:r w:rsidRPr="00204BFF">
              <w:rPr>
                <w:rFonts w:ascii="Calibri" w:eastAsia="Times New Roman" w:hAnsi="Calibri"/>
                <w:bCs/>
                <w:color w:val="000000"/>
                <w:sz w:val="20"/>
                <w:lang w:eastAsia="en-GB"/>
              </w:rPr>
              <w:t>£50,877</w:t>
            </w:r>
          </w:p>
        </w:tc>
        <w:tc>
          <w:tcPr>
            <w:tcW w:w="873" w:type="dxa"/>
            <w:tcBorders>
              <w:top w:val="nil"/>
              <w:left w:val="nil"/>
              <w:bottom w:val="single" w:sz="8" w:space="0" w:color="FFFFFF"/>
              <w:right w:val="single" w:sz="8" w:space="0" w:color="FFFFFF"/>
            </w:tcBorders>
            <w:shd w:val="clear" w:color="auto" w:fill="E7EEEF"/>
            <w:vAlign w:val="center"/>
            <w:hideMark/>
          </w:tcPr>
          <w:p w14:paraId="1488D293" w14:textId="77777777" w:rsidR="00204BFF" w:rsidRPr="00204BFF" w:rsidRDefault="00204BFF" w:rsidP="00204BFF">
            <w:pPr>
              <w:spacing w:after="0"/>
              <w:jc w:val="center"/>
              <w:rPr>
                <w:rFonts w:ascii="Calibri" w:eastAsia="Times New Roman" w:hAnsi="Calibri"/>
                <w:bCs/>
                <w:color w:val="000000"/>
                <w:sz w:val="20"/>
                <w:lang w:eastAsia="en-GB"/>
              </w:rPr>
            </w:pPr>
            <w:r w:rsidRPr="00204BFF">
              <w:rPr>
                <w:rFonts w:ascii="Calibri" w:eastAsia="Times New Roman" w:hAnsi="Calibri"/>
                <w:bCs/>
                <w:color w:val="000000"/>
                <w:sz w:val="20"/>
                <w:lang w:eastAsia="en-GB"/>
              </w:rPr>
              <w:t>£51,619</w:t>
            </w:r>
          </w:p>
        </w:tc>
        <w:tc>
          <w:tcPr>
            <w:tcW w:w="869" w:type="dxa"/>
            <w:tcBorders>
              <w:top w:val="nil"/>
              <w:left w:val="nil"/>
              <w:bottom w:val="single" w:sz="8" w:space="0" w:color="FFFFFF"/>
              <w:right w:val="single" w:sz="8" w:space="0" w:color="FFFFFF"/>
            </w:tcBorders>
            <w:shd w:val="clear" w:color="auto" w:fill="E7EEEF"/>
            <w:vAlign w:val="center"/>
            <w:hideMark/>
          </w:tcPr>
          <w:p w14:paraId="60031416" w14:textId="77777777" w:rsidR="00204BFF" w:rsidRPr="00204BFF" w:rsidRDefault="00204BFF" w:rsidP="00204BFF">
            <w:pPr>
              <w:spacing w:after="0"/>
              <w:jc w:val="center"/>
              <w:rPr>
                <w:rFonts w:ascii="Calibri" w:eastAsia="Times New Roman" w:hAnsi="Calibri"/>
                <w:bCs/>
                <w:color w:val="000000"/>
                <w:sz w:val="20"/>
                <w:lang w:eastAsia="en-GB"/>
              </w:rPr>
            </w:pPr>
            <w:r w:rsidRPr="00204BFF">
              <w:rPr>
                <w:rFonts w:ascii="Calibri" w:eastAsia="Times New Roman" w:hAnsi="Calibri"/>
                <w:bCs/>
                <w:color w:val="000000"/>
                <w:sz w:val="20"/>
                <w:lang w:eastAsia="en-GB"/>
              </w:rPr>
              <w:t>£53,013</w:t>
            </w:r>
          </w:p>
        </w:tc>
        <w:tc>
          <w:tcPr>
            <w:tcW w:w="873" w:type="dxa"/>
            <w:tcBorders>
              <w:top w:val="nil"/>
              <w:left w:val="nil"/>
              <w:bottom w:val="single" w:sz="8" w:space="0" w:color="FFFFFF"/>
              <w:right w:val="single" w:sz="8" w:space="0" w:color="FFFFFF"/>
            </w:tcBorders>
            <w:shd w:val="clear" w:color="auto" w:fill="E7EEEF"/>
            <w:vAlign w:val="center"/>
            <w:hideMark/>
          </w:tcPr>
          <w:p w14:paraId="71268327" w14:textId="77777777" w:rsidR="00204BFF" w:rsidRPr="00204BFF" w:rsidRDefault="00204BFF" w:rsidP="00204BFF">
            <w:pPr>
              <w:spacing w:after="0"/>
              <w:jc w:val="center"/>
              <w:rPr>
                <w:rFonts w:ascii="Calibri" w:eastAsia="Times New Roman" w:hAnsi="Calibri"/>
                <w:bCs/>
                <w:color w:val="000000"/>
                <w:sz w:val="20"/>
                <w:lang w:eastAsia="en-GB"/>
              </w:rPr>
            </w:pPr>
            <w:r w:rsidRPr="00204BFF">
              <w:rPr>
                <w:rFonts w:ascii="Calibri" w:eastAsia="Times New Roman" w:hAnsi="Calibri"/>
                <w:bCs/>
                <w:color w:val="000000"/>
                <w:sz w:val="20"/>
                <w:lang w:eastAsia="en-GB"/>
              </w:rPr>
              <w:t>£54,330</w:t>
            </w:r>
          </w:p>
        </w:tc>
      </w:tr>
      <w:tr w:rsidR="00204BFF" w:rsidRPr="00204BFF" w14:paraId="7646612B" w14:textId="77777777" w:rsidTr="00CC660E">
        <w:trPr>
          <w:trHeight w:val="338"/>
        </w:trPr>
        <w:tc>
          <w:tcPr>
            <w:tcW w:w="2578" w:type="dxa"/>
            <w:tcBorders>
              <w:top w:val="nil"/>
              <w:left w:val="single" w:sz="8" w:space="0" w:color="FFFFFF"/>
              <w:bottom w:val="single" w:sz="8" w:space="0" w:color="FFFFFF"/>
              <w:right w:val="single" w:sz="8" w:space="0" w:color="FFFFFF"/>
            </w:tcBorders>
            <w:shd w:val="clear" w:color="000000" w:fill="008C9B"/>
            <w:vAlign w:val="bottom"/>
            <w:hideMark/>
          </w:tcPr>
          <w:p w14:paraId="4102B528" w14:textId="4AE20AF2" w:rsidR="00204BFF" w:rsidRPr="00204BFF" w:rsidRDefault="00204BFF" w:rsidP="00204BFF">
            <w:pPr>
              <w:spacing w:after="0"/>
              <w:rPr>
                <w:rFonts w:ascii="Calibri" w:eastAsia="Times New Roman" w:hAnsi="Calibri"/>
                <w:bCs/>
                <w:color w:val="FFFFFF"/>
                <w:sz w:val="20"/>
                <w:lang w:eastAsia="en-GB"/>
              </w:rPr>
            </w:pPr>
            <w:r>
              <w:rPr>
                <w:rFonts w:ascii="Calibri" w:eastAsia="Times New Roman" w:hAnsi="Calibri"/>
                <w:bCs/>
                <w:color w:val="FFFFFF"/>
                <w:sz w:val="20"/>
                <w:lang w:eastAsia="en-GB"/>
              </w:rPr>
              <w:t>UK Maritime S</w:t>
            </w:r>
            <w:r w:rsidRPr="00204BFF">
              <w:rPr>
                <w:rFonts w:ascii="Calibri" w:eastAsia="Times New Roman" w:hAnsi="Calibri"/>
                <w:bCs/>
                <w:color w:val="FFFFFF"/>
                <w:sz w:val="20"/>
                <w:lang w:eastAsia="en-GB"/>
              </w:rPr>
              <w:t>ector</w:t>
            </w:r>
          </w:p>
        </w:tc>
        <w:tc>
          <w:tcPr>
            <w:tcW w:w="874" w:type="dxa"/>
            <w:tcBorders>
              <w:top w:val="nil"/>
              <w:left w:val="nil"/>
              <w:bottom w:val="single" w:sz="8" w:space="0" w:color="FFFFFF"/>
              <w:right w:val="single" w:sz="8" w:space="0" w:color="FFFFFF"/>
            </w:tcBorders>
            <w:shd w:val="clear" w:color="auto" w:fill="D0CECE"/>
            <w:vAlign w:val="center"/>
            <w:hideMark/>
          </w:tcPr>
          <w:p w14:paraId="1FEC995F" w14:textId="77777777" w:rsidR="00204BFF" w:rsidRPr="00204BFF" w:rsidRDefault="00204BFF" w:rsidP="00204BFF">
            <w:pPr>
              <w:spacing w:after="0"/>
              <w:jc w:val="center"/>
              <w:rPr>
                <w:rFonts w:ascii="Calibri" w:eastAsia="Times New Roman" w:hAnsi="Calibri"/>
                <w:bCs/>
                <w:color w:val="000000"/>
                <w:sz w:val="20"/>
                <w:lang w:eastAsia="en-GB"/>
              </w:rPr>
            </w:pPr>
            <w:r w:rsidRPr="00204BFF">
              <w:rPr>
                <w:rFonts w:ascii="Calibri" w:eastAsia="Times New Roman" w:hAnsi="Calibri"/>
                <w:bCs/>
                <w:color w:val="000000"/>
                <w:sz w:val="20"/>
                <w:lang w:eastAsia="en-GB"/>
              </w:rPr>
              <w:t>£69,760</w:t>
            </w:r>
          </w:p>
        </w:tc>
        <w:tc>
          <w:tcPr>
            <w:tcW w:w="870" w:type="dxa"/>
            <w:tcBorders>
              <w:top w:val="nil"/>
              <w:left w:val="nil"/>
              <w:bottom w:val="single" w:sz="8" w:space="0" w:color="FFFFFF"/>
              <w:right w:val="single" w:sz="8" w:space="0" w:color="FFFFFF"/>
            </w:tcBorders>
            <w:shd w:val="clear" w:color="auto" w:fill="D0CECE"/>
            <w:vAlign w:val="center"/>
            <w:hideMark/>
          </w:tcPr>
          <w:p w14:paraId="52C4A32F" w14:textId="77777777" w:rsidR="00204BFF" w:rsidRPr="00204BFF" w:rsidRDefault="00204BFF" w:rsidP="00204BFF">
            <w:pPr>
              <w:spacing w:after="0"/>
              <w:jc w:val="center"/>
              <w:rPr>
                <w:rFonts w:ascii="Calibri" w:eastAsia="Times New Roman" w:hAnsi="Calibri"/>
                <w:bCs/>
                <w:color w:val="000000"/>
                <w:sz w:val="20"/>
                <w:lang w:eastAsia="en-GB"/>
              </w:rPr>
            </w:pPr>
            <w:r w:rsidRPr="00204BFF">
              <w:rPr>
                <w:rFonts w:ascii="Calibri" w:eastAsia="Times New Roman" w:hAnsi="Calibri"/>
                <w:bCs/>
                <w:color w:val="000000"/>
                <w:sz w:val="20"/>
                <w:lang w:eastAsia="en-GB"/>
              </w:rPr>
              <w:t>£68,554</w:t>
            </w:r>
          </w:p>
        </w:tc>
        <w:tc>
          <w:tcPr>
            <w:tcW w:w="873" w:type="dxa"/>
            <w:tcBorders>
              <w:top w:val="nil"/>
              <w:left w:val="nil"/>
              <w:bottom w:val="single" w:sz="8" w:space="0" w:color="FFFFFF"/>
              <w:right w:val="single" w:sz="8" w:space="0" w:color="FFFFFF"/>
            </w:tcBorders>
            <w:shd w:val="clear" w:color="auto" w:fill="D0CECE"/>
            <w:vAlign w:val="center"/>
            <w:hideMark/>
          </w:tcPr>
          <w:p w14:paraId="5CB51B76" w14:textId="77777777" w:rsidR="00204BFF" w:rsidRPr="00204BFF" w:rsidRDefault="00204BFF" w:rsidP="00204BFF">
            <w:pPr>
              <w:spacing w:after="0"/>
              <w:jc w:val="center"/>
              <w:rPr>
                <w:rFonts w:ascii="Calibri" w:eastAsia="Times New Roman" w:hAnsi="Calibri"/>
                <w:bCs/>
                <w:color w:val="000000"/>
                <w:sz w:val="20"/>
                <w:lang w:eastAsia="en-GB"/>
              </w:rPr>
            </w:pPr>
            <w:r w:rsidRPr="00204BFF">
              <w:rPr>
                <w:rFonts w:ascii="Calibri" w:eastAsia="Times New Roman" w:hAnsi="Calibri"/>
                <w:bCs/>
                <w:color w:val="000000"/>
                <w:sz w:val="20"/>
                <w:lang w:eastAsia="en-GB"/>
              </w:rPr>
              <w:t>£78,170</w:t>
            </w:r>
          </w:p>
        </w:tc>
        <w:tc>
          <w:tcPr>
            <w:tcW w:w="873" w:type="dxa"/>
            <w:tcBorders>
              <w:top w:val="nil"/>
              <w:left w:val="nil"/>
              <w:bottom w:val="single" w:sz="8" w:space="0" w:color="FFFFFF"/>
              <w:right w:val="single" w:sz="8" w:space="0" w:color="FFFFFF"/>
            </w:tcBorders>
            <w:shd w:val="clear" w:color="auto" w:fill="D0CECE"/>
            <w:vAlign w:val="center"/>
            <w:hideMark/>
          </w:tcPr>
          <w:p w14:paraId="2AEB7275" w14:textId="77777777" w:rsidR="00204BFF" w:rsidRPr="00204BFF" w:rsidRDefault="00204BFF" w:rsidP="00204BFF">
            <w:pPr>
              <w:spacing w:after="0"/>
              <w:jc w:val="center"/>
              <w:rPr>
                <w:rFonts w:ascii="Calibri" w:eastAsia="Times New Roman" w:hAnsi="Calibri"/>
                <w:bCs/>
                <w:color w:val="000000"/>
                <w:sz w:val="20"/>
                <w:lang w:eastAsia="en-GB"/>
              </w:rPr>
            </w:pPr>
            <w:r w:rsidRPr="00204BFF">
              <w:rPr>
                <w:rFonts w:ascii="Calibri" w:eastAsia="Times New Roman" w:hAnsi="Calibri"/>
                <w:bCs/>
                <w:color w:val="000000"/>
                <w:sz w:val="20"/>
                <w:lang w:eastAsia="en-GB"/>
              </w:rPr>
              <w:t>£74,721</w:t>
            </w:r>
          </w:p>
        </w:tc>
        <w:tc>
          <w:tcPr>
            <w:tcW w:w="873" w:type="dxa"/>
            <w:tcBorders>
              <w:top w:val="nil"/>
              <w:left w:val="nil"/>
              <w:bottom w:val="single" w:sz="8" w:space="0" w:color="FFFFFF"/>
              <w:right w:val="single" w:sz="8" w:space="0" w:color="FFFFFF"/>
            </w:tcBorders>
            <w:shd w:val="clear" w:color="auto" w:fill="D0CECE"/>
            <w:vAlign w:val="center"/>
            <w:hideMark/>
          </w:tcPr>
          <w:p w14:paraId="2592BE42" w14:textId="77777777" w:rsidR="00204BFF" w:rsidRPr="00204BFF" w:rsidRDefault="00204BFF" w:rsidP="00204BFF">
            <w:pPr>
              <w:spacing w:after="0"/>
              <w:jc w:val="center"/>
              <w:rPr>
                <w:rFonts w:ascii="Calibri" w:eastAsia="Times New Roman" w:hAnsi="Calibri"/>
                <w:bCs/>
                <w:color w:val="000000"/>
                <w:sz w:val="20"/>
                <w:lang w:eastAsia="en-GB"/>
              </w:rPr>
            </w:pPr>
            <w:r w:rsidRPr="00204BFF">
              <w:rPr>
                <w:rFonts w:ascii="Calibri" w:eastAsia="Times New Roman" w:hAnsi="Calibri"/>
                <w:bCs/>
                <w:color w:val="000000"/>
                <w:sz w:val="20"/>
                <w:lang w:eastAsia="en-GB"/>
              </w:rPr>
              <w:t>£75,599</w:t>
            </w:r>
          </w:p>
        </w:tc>
        <w:tc>
          <w:tcPr>
            <w:tcW w:w="873" w:type="dxa"/>
            <w:tcBorders>
              <w:top w:val="nil"/>
              <w:left w:val="nil"/>
              <w:bottom w:val="single" w:sz="8" w:space="0" w:color="FFFFFF"/>
              <w:right w:val="single" w:sz="8" w:space="0" w:color="FFFFFF"/>
            </w:tcBorders>
            <w:shd w:val="clear" w:color="auto" w:fill="D0CECE"/>
            <w:vAlign w:val="center"/>
            <w:hideMark/>
          </w:tcPr>
          <w:p w14:paraId="0999B5F5" w14:textId="77777777" w:rsidR="00204BFF" w:rsidRPr="00204BFF" w:rsidRDefault="00204BFF" w:rsidP="00204BFF">
            <w:pPr>
              <w:spacing w:after="0"/>
              <w:jc w:val="center"/>
              <w:rPr>
                <w:rFonts w:ascii="Calibri" w:eastAsia="Times New Roman" w:hAnsi="Calibri"/>
                <w:bCs/>
                <w:color w:val="000000"/>
                <w:sz w:val="20"/>
                <w:lang w:eastAsia="en-GB"/>
              </w:rPr>
            </w:pPr>
            <w:r w:rsidRPr="00204BFF">
              <w:rPr>
                <w:rFonts w:ascii="Calibri" w:eastAsia="Times New Roman" w:hAnsi="Calibri"/>
                <w:bCs/>
                <w:color w:val="000000"/>
                <w:sz w:val="20"/>
                <w:lang w:eastAsia="en-GB"/>
              </w:rPr>
              <w:t>£75,209</w:t>
            </w:r>
          </w:p>
        </w:tc>
        <w:tc>
          <w:tcPr>
            <w:tcW w:w="869" w:type="dxa"/>
            <w:tcBorders>
              <w:top w:val="nil"/>
              <w:left w:val="nil"/>
              <w:bottom w:val="single" w:sz="8" w:space="0" w:color="FFFFFF"/>
              <w:right w:val="single" w:sz="8" w:space="0" w:color="FFFFFF"/>
            </w:tcBorders>
            <w:shd w:val="clear" w:color="auto" w:fill="D0CECE"/>
            <w:vAlign w:val="center"/>
            <w:hideMark/>
          </w:tcPr>
          <w:p w14:paraId="68E63285" w14:textId="77777777" w:rsidR="00204BFF" w:rsidRPr="00204BFF" w:rsidRDefault="00204BFF" w:rsidP="00204BFF">
            <w:pPr>
              <w:spacing w:after="0"/>
              <w:jc w:val="center"/>
              <w:rPr>
                <w:rFonts w:ascii="Calibri" w:eastAsia="Times New Roman" w:hAnsi="Calibri"/>
                <w:bCs/>
                <w:color w:val="000000"/>
                <w:sz w:val="20"/>
                <w:lang w:eastAsia="en-GB"/>
              </w:rPr>
            </w:pPr>
            <w:r w:rsidRPr="00204BFF">
              <w:rPr>
                <w:rFonts w:ascii="Calibri" w:eastAsia="Times New Roman" w:hAnsi="Calibri"/>
                <w:bCs/>
                <w:color w:val="000000"/>
                <w:sz w:val="20"/>
                <w:lang w:eastAsia="en-GB"/>
              </w:rPr>
              <w:t>£74,609</w:t>
            </w:r>
          </w:p>
        </w:tc>
        <w:tc>
          <w:tcPr>
            <w:tcW w:w="873" w:type="dxa"/>
            <w:tcBorders>
              <w:top w:val="nil"/>
              <w:left w:val="nil"/>
              <w:bottom w:val="single" w:sz="8" w:space="0" w:color="FFFFFF"/>
              <w:right w:val="single" w:sz="8" w:space="0" w:color="FFFFFF"/>
            </w:tcBorders>
            <w:shd w:val="clear" w:color="auto" w:fill="D0CECE"/>
            <w:vAlign w:val="center"/>
            <w:hideMark/>
          </w:tcPr>
          <w:p w14:paraId="622D1332" w14:textId="77777777" w:rsidR="00204BFF" w:rsidRPr="00204BFF" w:rsidRDefault="00204BFF" w:rsidP="00204BFF">
            <w:pPr>
              <w:spacing w:after="0"/>
              <w:jc w:val="center"/>
              <w:rPr>
                <w:rFonts w:ascii="Calibri" w:eastAsia="Times New Roman" w:hAnsi="Calibri"/>
                <w:bCs/>
                <w:color w:val="000000"/>
                <w:sz w:val="20"/>
                <w:lang w:eastAsia="en-GB"/>
              </w:rPr>
            </w:pPr>
            <w:r w:rsidRPr="00204BFF">
              <w:rPr>
                <w:rFonts w:ascii="Calibri" w:eastAsia="Times New Roman" w:hAnsi="Calibri"/>
                <w:bCs/>
                <w:color w:val="000000"/>
                <w:sz w:val="20"/>
                <w:lang w:eastAsia="en-GB"/>
              </w:rPr>
              <w:t>£77,358</w:t>
            </w:r>
          </w:p>
        </w:tc>
      </w:tr>
      <w:tr w:rsidR="00204BFF" w:rsidRPr="00204BFF" w14:paraId="6F7A6826" w14:textId="77777777" w:rsidTr="00CC660E">
        <w:trPr>
          <w:trHeight w:val="338"/>
        </w:trPr>
        <w:tc>
          <w:tcPr>
            <w:tcW w:w="2578" w:type="dxa"/>
            <w:tcBorders>
              <w:top w:val="nil"/>
              <w:left w:val="single" w:sz="8" w:space="0" w:color="FFFFFF"/>
              <w:bottom w:val="single" w:sz="8" w:space="0" w:color="FFFFFF"/>
              <w:right w:val="single" w:sz="8" w:space="0" w:color="FFFFFF"/>
            </w:tcBorders>
            <w:shd w:val="clear" w:color="000000" w:fill="008C9B"/>
            <w:vAlign w:val="bottom"/>
            <w:hideMark/>
          </w:tcPr>
          <w:p w14:paraId="050AA011" w14:textId="4BBFEFD2" w:rsidR="00204BFF" w:rsidRPr="00204BFF" w:rsidRDefault="00204BFF" w:rsidP="00204BFF">
            <w:pPr>
              <w:spacing w:after="0"/>
              <w:rPr>
                <w:rFonts w:ascii="Calibri" w:eastAsia="Times New Roman" w:hAnsi="Calibri"/>
                <w:bCs/>
                <w:color w:val="FFFFFF"/>
                <w:sz w:val="20"/>
                <w:lang w:eastAsia="en-GB"/>
              </w:rPr>
            </w:pPr>
            <w:r w:rsidRPr="00204BFF">
              <w:rPr>
                <w:rFonts w:ascii="Calibri" w:eastAsia="Times New Roman" w:hAnsi="Calibri"/>
                <w:bCs/>
                <w:color w:val="FFFFFF"/>
                <w:sz w:val="20"/>
                <w:lang w:eastAsia="en-GB"/>
              </w:rPr>
              <w:t>UK marine engineering</w:t>
            </w:r>
            <w:r w:rsidR="00F839DA">
              <w:rPr>
                <w:rFonts w:ascii="Calibri" w:eastAsia="Times New Roman" w:hAnsi="Calibri"/>
                <w:bCs/>
                <w:color w:val="FFFFFF"/>
                <w:sz w:val="20"/>
                <w:lang w:eastAsia="en-GB"/>
              </w:rPr>
              <w:t xml:space="preserve"> and scientific</w:t>
            </w:r>
            <w:r w:rsidRPr="00204BFF">
              <w:rPr>
                <w:rFonts w:ascii="Calibri" w:eastAsia="Times New Roman" w:hAnsi="Calibri"/>
                <w:bCs/>
                <w:color w:val="FFFFFF"/>
                <w:sz w:val="20"/>
                <w:lang w:eastAsia="en-GB"/>
              </w:rPr>
              <w:t xml:space="preserve"> industry</w:t>
            </w:r>
          </w:p>
        </w:tc>
        <w:tc>
          <w:tcPr>
            <w:tcW w:w="874" w:type="dxa"/>
            <w:tcBorders>
              <w:top w:val="nil"/>
              <w:left w:val="nil"/>
              <w:bottom w:val="single" w:sz="8" w:space="0" w:color="FFFFFF"/>
              <w:right w:val="single" w:sz="8" w:space="0" w:color="FFFFFF"/>
            </w:tcBorders>
            <w:shd w:val="clear" w:color="auto" w:fill="E7EEEF"/>
            <w:vAlign w:val="center"/>
            <w:hideMark/>
          </w:tcPr>
          <w:p w14:paraId="03AB5FF5" w14:textId="77777777" w:rsidR="00204BFF" w:rsidRPr="00204BFF" w:rsidRDefault="00204BFF" w:rsidP="00204BFF">
            <w:pPr>
              <w:spacing w:after="0"/>
              <w:jc w:val="center"/>
              <w:rPr>
                <w:rFonts w:ascii="Calibri" w:eastAsia="Times New Roman" w:hAnsi="Calibri"/>
                <w:bCs/>
                <w:color w:val="000000"/>
                <w:sz w:val="20"/>
                <w:lang w:eastAsia="en-GB"/>
              </w:rPr>
            </w:pPr>
            <w:r w:rsidRPr="00204BFF">
              <w:rPr>
                <w:rFonts w:ascii="Calibri" w:eastAsia="Times New Roman" w:hAnsi="Calibri"/>
                <w:bCs/>
                <w:color w:val="000000"/>
                <w:sz w:val="20"/>
                <w:lang w:eastAsia="en-GB"/>
              </w:rPr>
              <w:t>£64,370</w:t>
            </w:r>
          </w:p>
        </w:tc>
        <w:tc>
          <w:tcPr>
            <w:tcW w:w="870" w:type="dxa"/>
            <w:tcBorders>
              <w:top w:val="nil"/>
              <w:left w:val="nil"/>
              <w:bottom w:val="single" w:sz="8" w:space="0" w:color="FFFFFF"/>
              <w:right w:val="single" w:sz="8" w:space="0" w:color="FFFFFF"/>
            </w:tcBorders>
            <w:shd w:val="clear" w:color="auto" w:fill="E7EEEF"/>
            <w:vAlign w:val="center"/>
            <w:hideMark/>
          </w:tcPr>
          <w:p w14:paraId="608CDAD2" w14:textId="77777777" w:rsidR="00204BFF" w:rsidRPr="00204BFF" w:rsidRDefault="00204BFF" w:rsidP="00204BFF">
            <w:pPr>
              <w:spacing w:after="0"/>
              <w:jc w:val="center"/>
              <w:rPr>
                <w:rFonts w:ascii="Calibri" w:eastAsia="Times New Roman" w:hAnsi="Calibri"/>
                <w:bCs/>
                <w:color w:val="000000"/>
                <w:sz w:val="20"/>
                <w:lang w:eastAsia="en-GB"/>
              </w:rPr>
            </w:pPr>
            <w:r w:rsidRPr="00204BFF">
              <w:rPr>
                <w:rFonts w:ascii="Calibri" w:eastAsia="Times New Roman" w:hAnsi="Calibri"/>
                <w:bCs/>
                <w:color w:val="000000"/>
                <w:sz w:val="20"/>
                <w:lang w:eastAsia="en-GB"/>
              </w:rPr>
              <w:t>£62,117</w:t>
            </w:r>
          </w:p>
        </w:tc>
        <w:tc>
          <w:tcPr>
            <w:tcW w:w="873" w:type="dxa"/>
            <w:tcBorders>
              <w:top w:val="nil"/>
              <w:left w:val="nil"/>
              <w:bottom w:val="single" w:sz="8" w:space="0" w:color="FFFFFF"/>
              <w:right w:val="single" w:sz="8" w:space="0" w:color="FFFFFF"/>
            </w:tcBorders>
            <w:shd w:val="clear" w:color="auto" w:fill="E7EEEF"/>
            <w:vAlign w:val="center"/>
            <w:hideMark/>
          </w:tcPr>
          <w:p w14:paraId="16B3998F" w14:textId="77777777" w:rsidR="00204BFF" w:rsidRPr="00204BFF" w:rsidRDefault="00204BFF" w:rsidP="00204BFF">
            <w:pPr>
              <w:spacing w:after="0"/>
              <w:jc w:val="center"/>
              <w:rPr>
                <w:rFonts w:ascii="Calibri" w:eastAsia="Times New Roman" w:hAnsi="Calibri"/>
                <w:bCs/>
                <w:color w:val="000000"/>
                <w:sz w:val="20"/>
                <w:lang w:eastAsia="en-GB"/>
              </w:rPr>
            </w:pPr>
            <w:r w:rsidRPr="00204BFF">
              <w:rPr>
                <w:rFonts w:ascii="Calibri" w:eastAsia="Times New Roman" w:hAnsi="Calibri"/>
                <w:bCs/>
                <w:color w:val="000000"/>
                <w:sz w:val="20"/>
                <w:lang w:eastAsia="en-GB"/>
              </w:rPr>
              <w:t>£70,822</w:t>
            </w:r>
          </w:p>
        </w:tc>
        <w:tc>
          <w:tcPr>
            <w:tcW w:w="873" w:type="dxa"/>
            <w:tcBorders>
              <w:top w:val="nil"/>
              <w:left w:val="nil"/>
              <w:bottom w:val="single" w:sz="8" w:space="0" w:color="FFFFFF"/>
              <w:right w:val="single" w:sz="8" w:space="0" w:color="FFFFFF"/>
            </w:tcBorders>
            <w:shd w:val="clear" w:color="auto" w:fill="E7EEEF"/>
            <w:vAlign w:val="center"/>
            <w:hideMark/>
          </w:tcPr>
          <w:p w14:paraId="0316D2AD" w14:textId="77777777" w:rsidR="00204BFF" w:rsidRPr="00204BFF" w:rsidRDefault="00204BFF" w:rsidP="00204BFF">
            <w:pPr>
              <w:spacing w:after="0"/>
              <w:jc w:val="center"/>
              <w:rPr>
                <w:rFonts w:ascii="Calibri" w:eastAsia="Times New Roman" w:hAnsi="Calibri"/>
                <w:bCs/>
                <w:color w:val="000000"/>
                <w:sz w:val="20"/>
                <w:lang w:eastAsia="en-GB"/>
              </w:rPr>
            </w:pPr>
            <w:r w:rsidRPr="00204BFF">
              <w:rPr>
                <w:rFonts w:ascii="Calibri" w:eastAsia="Times New Roman" w:hAnsi="Calibri"/>
                <w:bCs/>
                <w:color w:val="000000"/>
                <w:sz w:val="20"/>
                <w:lang w:eastAsia="en-GB"/>
              </w:rPr>
              <w:t>£78,267</w:t>
            </w:r>
          </w:p>
        </w:tc>
        <w:tc>
          <w:tcPr>
            <w:tcW w:w="873" w:type="dxa"/>
            <w:tcBorders>
              <w:top w:val="nil"/>
              <w:left w:val="nil"/>
              <w:bottom w:val="single" w:sz="8" w:space="0" w:color="FFFFFF"/>
              <w:right w:val="single" w:sz="8" w:space="0" w:color="FFFFFF"/>
            </w:tcBorders>
            <w:shd w:val="clear" w:color="auto" w:fill="E7EEEF"/>
            <w:vAlign w:val="center"/>
            <w:hideMark/>
          </w:tcPr>
          <w:p w14:paraId="1D9CF484" w14:textId="77777777" w:rsidR="00204BFF" w:rsidRPr="00204BFF" w:rsidRDefault="00204BFF" w:rsidP="00204BFF">
            <w:pPr>
              <w:spacing w:after="0"/>
              <w:jc w:val="center"/>
              <w:rPr>
                <w:rFonts w:ascii="Calibri" w:eastAsia="Times New Roman" w:hAnsi="Calibri"/>
                <w:bCs/>
                <w:color w:val="000000"/>
                <w:sz w:val="20"/>
                <w:lang w:eastAsia="en-GB"/>
              </w:rPr>
            </w:pPr>
            <w:r w:rsidRPr="00204BFF">
              <w:rPr>
                <w:rFonts w:ascii="Calibri" w:eastAsia="Times New Roman" w:hAnsi="Calibri"/>
                <w:bCs/>
                <w:color w:val="000000"/>
                <w:sz w:val="20"/>
                <w:lang w:eastAsia="en-GB"/>
              </w:rPr>
              <w:t>£67,440</w:t>
            </w:r>
          </w:p>
        </w:tc>
        <w:tc>
          <w:tcPr>
            <w:tcW w:w="873" w:type="dxa"/>
            <w:tcBorders>
              <w:top w:val="nil"/>
              <w:left w:val="nil"/>
              <w:bottom w:val="single" w:sz="8" w:space="0" w:color="FFFFFF"/>
              <w:right w:val="single" w:sz="8" w:space="0" w:color="FFFFFF"/>
            </w:tcBorders>
            <w:shd w:val="clear" w:color="auto" w:fill="E7EEEF"/>
            <w:vAlign w:val="center"/>
            <w:hideMark/>
          </w:tcPr>
          <w:p w14:paraId="295D323D" w14:textId="77777777" w:rsidR="00204BFF" w:rsidRPr="00204BFF" w:rsidRDefault="00204BFF" w:rsidP="00204BFF">
            <w:pPr>
              <w:spacing w:after="0"/>
              <w:jc w:val="center"/>
              <w:rPr>
                <w:rFonts w:ascii="Calibri" w:eastAsia="Times New Roman" w:hAnsi="Calibri"/>
                <w:bCs/>
                <w:color w:val="000000"/>
                <w:sz w:val="20"/>
                <w:lang w:eastAsia="en-GB"/>
              </w:rPr>
            </w:pPr>
            <w:r w:rsidRPr="00204BFF">
              <w:rPr>
                <w:rFonts w:ascii="Calibri" w:eastAsia="Times New Roman" w:hAnsi="Calibri"/>
                <w:bCs/>
                <w:color w:val="000000"/>
                <w:sz w:val="20"/>
                <w:lang w:eastAsia="en-GB"/>
              </w:rPr>
              <w:t>£72,459</w:t>
            </w:r>
          </w:p>
        </w:tc>
        <w:tc>
          <w:tcPr>
            <w:tcW w:w="869" w:type="dxa"/>
            <w:tcBorders>
              <w:top w:val="nil"/>
              <w:left w:val="nil"/>
              <w:bottom w:val="single" w:sz="8" w:space="0" w:color="FFFFFF"/>
              <w:right w:val="single" w:sz="8" w:space="0" w:color="FFFFFF"/>
            </w:tcBorders>
            <w:shd w:val="clear" w:color="auto" w:fill="E7EEEF"/>
            <w:vAlign w:val="center"/>
            <w:hideMark/>
          </w:tcPr>
          <w:p w14:paraId="775D272C" w14:textId="77777777" w:rsidR="00204BFF" w:rsidRPr="00204BFF" w:rsidRDefault="00204BFF" w:rsidP="00204BFF">
            <w:pPr>
              <w:spacing w:after="0"/>
              <w:jc w:val="center"/>
              <w:rPr>
                <w:rFonts w:ascii="Calibri" w:eastAsia="Times New Roman" w:hAnsi="Calibri"/>
                <w:bCs/>
                <w:color w:val="000000"/>
                <w:sz w:val="20"/>
                <w:lang w:eastAsia="en-GB"/>
              </w:rPr>
            </w:pPr>
            <w:r w:rsidRPr="00204BFF">
              <w:rPr>
                <w:rFonts w:ascii="Calibri" w:eastAsia="Times New Roman" w:hAnsi="Calibri"/>
                <w:bCs/>
                <w:color w:val="000000"/>
                <w:sz w:val="20"/>
                <w:lang w:eastAsia="en-GB"/>
              </w:rPr>
              <w:t>£56,692</w:t>
            </w:r>
          </w:p>
        </w:tc>
        <w:tc>
          <w:tcPr>
            <w:tcW w:w="873" w:type="dxa"/>
            <w:tcBorders>
              <w:top w:val="nil"/>
              <w:left w:val="nil"/>
              <w:bottom w:val="single" w:sz="8" w:space="0" w:color="FFFFFF"/>
              <w:right w:val="single" w:sz="8" w:space="0" w:color="FFFFFF"/>
            </w:tcBorders>
            <w:shd w:val="clear" w:color="auto" w:fill="E7EEEF"/>
            <w:vAlign w:val="center"/>
            <w:hideMark/>
          </w:tcPr>
          <w:p w14:paraId="4BB4BB18" w14:textId="77777777" w:rsidR="00204BFF" w:rsidRPr="00204BFF" w:rsidRDefault="00204BFF" w:rsidP="00204BFF">
            <w:pPr>
              <w:spacing w:after="0"/>
              <w:jc w:val="center"/>
              <w:rPr>
                <w:rFonts w:ascii="Calibri" w:eastAsia="Times New Roman" w:hAnsi="Calibri"/>
                <w:bCs/>
                <w:color w:val="000000"/>
                <w:sz w:val="20"/>
                <w:lang w:eastAsia="en-GB"/>
              </w:rPr>
            </w:pPr>
            <w:r w:rsidRPr="00204BFF">
              <w:rPr>
                <w:rFonts w:ascii="Calibri" w:eastAsia="Times New Roman" w:hAnsi="Calibri"/>
                <w:bCs/>
                <w:color w:val="000000"/>
                <w:sz w:val="20"/>
                <w:lang w:eastAsia="en-GB"/>
              </w:rPr>
              <w:t>£62,602</w:t>
            </w:r>
          </w:p>
        </w:tc>
      </w:tr>
      <w:tr w:rsidR="00204BFF" w:rsidRPr="00204BFF" w14:paraId="024B29B9" w14:textId="77777777" w:rsidTr="00CC660E">
        <w:trPr>
          <w:trHeight w:val="338"/>
        </w:trPr>
        <w:tc>
          <w:tcPr>
            <w:tcW w:w="2578" w:type="dxa"/>
            <w:tcBorders>
              <w:top w:val="nil"/>
              <w:left w:val="single" w:sz="8" w:space="0" w:color="FFFFFF"/>
              <w:bottom w:val="single" w:sz="8" w:space="0" w:color="FFFFFF"/>
              <w:right w:val="single" w:sz="8" w:space="0" w:color="FFFFFF"/>
            </w:tcBorders>
            <w:shd w:val="clear" w:color="000000" w:fill="008C9B"/>
            <w:vAlign w:val="bottom"/>
            <w:hideMark/>
          </w:tcPr>
          <w:p w14:paraId="45FA713E" w14:textId="54152F2F" w:rsidR="00204BFF" w:rsidRPr="00204BFF" w:rsidRDefault="00F839DA" w:rsidP="00204BFF">
            <w:pPr>
              <w:spacing w:after="0"/>
              <w:rPr>
                <w:rFonts w:ascii="Calibri" w:eastAsia="Times New Roman" w:hAnsi="Calibri"/>
                <w:color w:val="FFFFFF"/>
                <w:sz w:val="20"/>
                <w:lang w:eastAsia="en-GB"/>
              </w:rPr>
            </w:pPr>
            <w:r>
              <w:rPr>
                <w:rFonts w:ascii="Calibri" w:eastAsia="Times New Roman" w:hAnsi="Calibri"/>
                <w:color w:val="FFFFFF"/>
                <w:sz w:val="20"/>
                <w:lang w:eastAsia="en-GB"/>
              </w:rPr>
              <w:t>Leisure m</w:t>
            </w:r>
            <w:r w:rsidR="00204BFF" w:rsidRPr="00204BFF">
              <w:rPr>
                <w:rFonts w:ascii="Calibri" w:eastAsia="Times New Roman" w:hAnsi="Calibri"/>
                <w:color w:val="FFFFFF"/>
                <w:sz w:val="20"/>
                <w:lang w:eastAsia="en-GB"/>
              </w:rPr>
              <w:t>arine industry</w:t>
            </w:r>
          </w:p>
        </w:tc>
        <w:tc>
          <w:tcPr>
            <w:tcW w:w="874" w:type="dxa"/>
            <w:tcBorders>
              <w:top w:val="nil"/>
              <w:left w:val="nil"/>
              <w:bottom w:val="single" w:sz="8" w:space="0" w:color="FFFFFF"/>
              <w:right w:val="single" w:sz="8" w:space="0" w:color="FFFFFF"/>
            </w:tcBorders>
            <w:shd w:val="clear" w:color="auto" w:fill="D0CECE"/>
            <w:vAlign w:val="center"/>
            <w:hideMark/>
          </w:tcPr>
          <w:p w14:paraId="33D71FAE" w14:textId="77777777" w:rsidR="00204BFF" w:rsidRPr="00204BFF" w:rsidRDefault="00204BFF" w:rsidP="00204BFF">
            <w:pPr>
              <w:spacing w:after="0"/>
              <w:jc w:val="center"/>
              <w:rPr>
                <w:rFonts w:ascii="Calibri" w:eastAsia="Times New Roman" w:hAnsi="Calibri"/>
                <w:color w:val="000000"/>
                <w:sz w:val="20"/>
                <w:lang w:eastAsia="en-GB"/>
              </w:rPr>
            </w:pPr>
            <w:r w:rsidRPr="00204BFF">
              <w:rPr>
                <w:rFonts w:ascii="Calibri" w:eastAsia="Times New Roman" w:hAnsi="Calibri"/>
                <w:color w:val="000000"/>
                <w:sz w:val="20"/>
                <w:lang w:eastAsia="en-GB"/>
              </w:rPr>
              <w:t>£30,285</w:t>
            </w:r>
          </w:p>
        </w:tc>
        <w:tc>
          <w:tcPr>
            <w:tcW w:w="870" w:type="dxa"/>
            <w:tcBorders>
              <w:top w:val="nil"/>
              <w:left w:val="nil"/>
              <w:bottom w:val="single" w:sz="8" w:space="0" w:color="FFFFFF"/>
              <w:right w:val="single" w:sz="8" w:space="0" w:color="FFFFFF"/>
            </w:tcBorders>
            <w:shd w:val="clear" w:color="auto" w:fill="D0CECE"/>
            <w:vAlign w:val="center"/>
            <w:hideMark/>
          </w:tcPr>
          <w:p w14:paraId="5EE72CFA" w14:textId="77777777" w:rsidR="00204BFF" w:rsidRPr="00204BFF" w:rsidRDefault="00204BFF" w:rsidP="00204BFF">
            <w:pPr>
              <w:spacing w:after="0"/>
              <w:jc w:val="center"/>
              <w:rPr>
                <w:rFonts w:ascii="Calibri" w:eastAsia="Times New Roman" w:hAnsi="Calibri"/>
                <w:color w:val="000000"/>
                <w:sz w:val="20"/>
                <w:lang w:eastAsia="en-GB"/>
              </w:rPr>
            </w:pPr>
            <w:r w:rsidRPr="00204BFF">
              <w:rPr>
                <w:rFonts w:ascii="Calibri" w:eastAsia="Times New Roman" w:hAnsi="Calibri"/>
                <w:color w:val="000000"/>
                <w:sz w:val="20"/>
                <w:lang w:eastAsia="en-GB"/>
              </w:rPr>
              <w:t>£29,986</w:t>
            </w:r>
          </w:p>
        </w:tc>
        <w:tc>
          <w:tcPr>
            <w:tcW w:w="873" w:type="dxa"/>
            <w:tcBorders>
              <w:top w:val="nil"/>
              <w:left w:val="nil"/>
              <w:bottom w:val="single" w:sz="8" w:space="0" w:color="FFFFFF"/>
              <w:right w:val="single" w:sz="8" w:space="0" w:color="FFFFFF"/>
            </w:tcBorders>
            <w:shd w:val="clear" w:color="auto" w:fill="D0CECE"/>
            <w:vAlign w:val="center"/>
            <w:hideMark/>
          </w:tcPr>
          <w:p w14:paraId="65B559B2" w14:textId="77777777" w:rsidR="00204BFF" w:rsidRPr="00204BFF" w:rsidRDefault="00204BFF" w:rsidP="00204BFF">
            <w:pPr>
              <w:spacing w:after="0"/>
              <w:jc w:val="center"/>
              <w:rPr>
                <w:rFonts w:ascii="Calibri" w:eastAsia="Times New Roman" w:hAnsi="Calibri"/>
                <w:color w:val="000000"/>
                <w:sz w:val="20"/>
                <w:lang w:eastAsia="en-GB"/>
              </w:rPr>
            </w:pPr>
            <w:r w:rsidRPr="00204BFF">
              <w:rPr>
                <w:rFonts w:ascii="Calibri" w:eastAsia="Times New Roman" w:hAnsi="Calibri"/>
                <w:color w:val="000000"/>
                <w:sz w:val="20"/>
                <w:lang w:eastAsia="en-GB"/>
              </w:rPr>
              <w:t>£32,260</w:t>
            </w:r>
          </w:p>
        </w:tc>
        <w:tc>
          <w:tcPr>
            <w:tcW w:w="873" w:type="dxa"/>
            <w:tcBorders>
              <w:top w:val="nil"/>
              <w:left w:val="nil"/>
              <w:bottom w:val="single" w:sz="8" w:space="0" w:color="FFFFFF"/>
              <w:right w:val="single" w:sz="8" w:space="0" w:color="FFFFFF"/>
            </w:tcBorders>
            <w:shd w:val="clear" w:color="auto" w:fill="D0CECE"/>
            <w:vAlign w:val="center"/>
            <w:hideMark/>
          </w:tcPr>
          <w:p w14:paraId="793EEA8F" w14:textId="77777777" w:rsidR="00204BFF" w:rsidRPr="00204BFF" w:rsidRDefault="00204BFF" w:rsidP="00204BFF">
            <w:pPr>
              <w:spacing w:after="0"/>
              <w:jc w:val="center"/>
              <w:rPr>
                <w:rFonts w:ascii="Calibri" w:eastAsia="Times New Roman" w:hAnsi="Calibri"/>
                <w:color w:val="000000"/>
                <w:sz w:val="20"/>
                <w:lang w:eastAsia="en-GB"/>
              </w:rPr>
            </w:pPr>
            <w:r w:rsidRPr="00204BFF">
              <w:rPr>
                <w:rFonts w:ascii="Calibri" w:eastAsia="Times New Roman" w:hAnsi="Calibri"/>
                <w:color w:val="000000"/>
                <w:sz w:val="20"/>
                <w:lang w:eastAsia="en-GB"/>
              </w:rPr>
              <w:t>£34,524</w:t>
            </w:r>
          </w:p>
        </w:tc>
        <w:tc>
          <w:tcPr>
            <w:tcW w:w="873" w:type="dxa"/>
            <w:tcBorders>
              <w:top w:val="nil"/>
              <w:left w:val="nil"/>
              <w:bottom w:val="single" w:sz="8" w:space="0" w:color="FFFFFF"/>
              <w:right w:val="single" w:sz="8" w:space="0" w:color="FFFFFF"/>
            </w:tcBorders>
            <w:shd w:val="clear" w:color="auto" w:fill="D0CECE"/>
            <w:vAlign w:val="center"/>
            <w:hideMark/>
          </w:tcPr>
          <w:p w14:paraId="7DB97B8A" w14:textId="77777777" w:rsidR="00204BFF" w:rsidRPr="00204BFF" w:rsidRDefault="00204BFF" w:rsidP="00204BFF">
            <w:pPr>
              <w:spacing w:after="0"/>
              <w:jc w:val="center"/>
              <w:rPr>
                <w:rFonts w:ascii="Calibri" w:eastAsia="Times New Roman" w:hAnsi="Calibri"/>
                <w:color w:val="000000"/>
                <w:sz w:val="20"/>
                <w:lang w:eastAsia="en-GB"/>
              </w:rPr>
            </w:pPr>
            <w:r w:rsidRPr="00204BFF">
              <w:rPr>
                <w:rFonts w:ascii="Calibri" w:eastAsia="Times New Roman" w:hAnsi="Calibri"/>
                <w:color w:val="000000"/>
                <w:sz w:val="20"/>
                <w:lang w:eastAsia="en-GB"/>
              </w:rPr>
              <w:t>£34,984</w:t>
            </w:r>
          </w:p>
        </w:tc>
        <w:tc>
          <w:tcPr>
            <w:tcW w:w="873" w:type="dxa"/>
            <w:tcBorders>
              <w:top w:val="nil"/>
              <w:left w:val="nil"/>
              <w:bottom w:val="single" w:sz="8" w:space="0" w:color="FFFFFF"/>
              <w:right w:val="single" w:sz="8" w:space="0" w:color="FFFFFF"/>
            </w:tcBorders>
            <w:shd w:val="clear" w:color="auto" w:fill="D0CECE"/>
            <w:vAlign w:val="center"/>
            <w:hideMark/>
          </w:tcPr>
          <w:p w14:paraId="4FC54642" w14:textId="77777777" w:rsidR="00204BFF" w:rsidRPr="00204BFF" w:rsidRDefault="00204BFF" w:rsidP="00204BFF">
            <w:pPr>
              <w:spacing w:after="0"/>
              <w:jc w:val="center"/>
              <w:rPr>
                <w:rFonts w:ascii="Calibri" w:eastAsia="Times New Roman" w:hAnsi="Calibri"/>
                <w:color w:val="000000"/>
                <w:sz w:val="20"/>
                <w:lang w:eastAsia="en-GB"/>
              </w:rPr>
            </w:pPr>
            <w:r w:rsidRPr="00204BFF">
              <w:rPr>
                <w:rFonts w:ascii="Calibri" w:eastAsia="Times New Roman" w:hAnsi="Calibri"/>
                <w:color w:val="000000"/>
                <w:sz w:val="20"/>
                <w:lang w:eastAsia="en-GB"/>
              </w:rPr>
              <w:t>£34,706</w:t>
            </w:r>
          </w:p>
        </w:tc>
        <w:tc>
          <w:tcPr>
            <w:tcW w:w="869" w:type="dxa"/>
            <w:tcBorders>
              <w:top w:val="nil"/>
              <w:left w:val="nil"/>
              <w:bottom w:val="single" w:sz="8" w:space="0" w:color="FFFFFF"/>
              <w:right w:val="single" w:sz="8" w:space="0" w:color="FFFFFF"/>
            </w:tcBorders>
            <w:shd w:val="clear" w:color="auto" w:fill="D0CECE"/>
            <w:vAlign w:val="center"/>
            <w:hideMark/>
          </w:tcPr>
          <w:p w14:paraId="5E2525D2" w14:textId="77777777" w:rsidR="00204BFF" w:rsidRPr="00204BFF" w:rsidRDefault="00204BFF" w:rsidP="00204BFF">
            <w:pPr>
              <w:spacing w:after="0"/>
              <w:jc w:val="center"/>
              <w:rPr>
                <w:rFonts w:ascii="Calibri" w:eastAsia="Times New Roman" w:hAnsi="Calibri"/>
                <w:color w:val="000000"/>
                <w:sz w:val="20"/>
                <w:lang w:eastAsia="en-GB"/>
              </w:rPr>
            </w:pPr>
            <w:r w:rsidRPr="00204BFF">
              <w:rPr>
                <w:rFonts w:ascii="Calibri" w:eastAsia="Times New Roman" w:hAnsi="Calibri"/>
                <w:color w:val="000000"/>
                <w:sz w:val="20"/>
                <w:lang w:eastAsia="en-GB"/>
              </w:rPr>
              <w:t>£33,799</w:t>
            </w:r>
          </w:p>
        </w:tc>
        <w:tc>
          <w:tcPr>
            <w:tcW w:w="873" w:type="dxa"/>
            <w:tcBorders>
              <w:top w:val="nil"/>
              <w:left w:val="nil"/>
              <w:bottom w:val="single" w:sz="8" w:space="0" w:color="FFFFFF"/>
              <w:right w:val="single" w:sz="8" w:space="0" w:color="FFFFFF"/>
            </w:tcBorders>
            <w:shd w:val="clear" w:color="auto" w:fill="D0CECE"/>
            <w:vAlign w:val="center"/>
            <w:hideMark/>
          </w:tcPr>
          <w:p w14:paraId="5228CCF1" w14:textId="77777777" w:rsidR="00204BFF" w:rsidRPr="00204BFF" w:rsidRDefault="00204BFF" w:rsidP="00204BFF">
            <w:pPr>
              <w:spacing w:after="0"/>
              <w:jc w:val="center"/>
              <w:rPr>
                <w:rFonts w:ascii="Calibri" w:eastAsia="Times New Roman" w:hAnsi="Calibri"/>
                <w:color w:val="000000"/>
                <w:sz w:val="20"/>
                <w:lang w:eastAsia="en-GB"/>
              </w:rPr>
            </w:pPr>
            <w:r w:rsidRPr="00204BFF">
              <w:rPr>
                <w:rFonts w:ascii="Calibri" w:eastAsia="Times New Roman" w:hAnsi="Calibri"/>
                <w:color w:val="000000"/>
                <w:sz w:val="20"/>
                <w:lang w:eastAsia="en-GB"/>
              </w:rPr>
              <w:t>£34,127</w:t>
            </w:r>
          </w:p>
        </w:tc>
      </w:tr>
    </w:tbl>
    <w:p w14:paraId="537A8890" w14:textId="20CBEBD1" w:rsidR="004B7CF5" w:rsidRDefault="004B7CF5" w:rsidP="004B7CF5">
      <w:pPr>
        <w:spacing w:before="60" w:after="120"/>
        <w:jc w:val="right"/>
        <w:rPr>
          <w:i/>
          <w:sz w:val="18"/>
        </w:rPr>
      </w:pPr>
      <w:r w:rsidRPr="00E851E8">
        <w:rPr>
          <w:i/>
          <w:sz w:val="18"/>
        </w:rPr>
        <w:t xml:space="preserve">Source: </w:t>
      </w:r>
      <w:r w:rsidR="00A34B9A">
        <w:rPr>
          <w:i/>
          <w:sz w:val="18"/>
        </w:rPr>
        <w:t xml:space="preserve">British Marine, </w:t>
      </w:r>
      <w:r w:rsidR="00857099">
        <w:rPr>
          <w:i/>
          <w:sz w:val="18"/>
        </w:rPr>
        <w:t xml:space="preserve">SMI, </w:t>
      </w:r>
      <w:r w:rsidR="00A34B9A">
        <w:rPr>
          <w:i/>
          <w:sz w:val="18"/>
        </w:rPr>
        <w:t>FAME</w:t>
      </w:r>
      <w:r w:rsidRPr="00E851E8">
        <w:rPr>
          <w:i/>
          <w:sz w:val="18"/>
        </w:rPr>
        <w:t>, ONS, Cebr analysis</w:t>
      </w:r>
    </w:p>
    <w:p w14:paraId="28A8EF21" w14:textId="77777777" w:rsidR="00E8369B" w:rsidRDefault="00E8369B" w:rsidP="00B1659E">
      <w:pPr>
        <w:spacing w:after="0"/>
      </w:pPr>
    </w:p>
    <w:p w14:paraId="716923B4" w14:textId="4C7729F7" w:rsidR="00EB5865" w:rsidRDefault="006D0430" w:rsidP="00B1659E">
      <w:pPr>
        <w:spacing w:after="0"/>
      </w:pPr>
      <w:r>
        <w:lastRenderedPageBreak/>
        <w:fldChar w:fldCharType="begin"/>
      </w:r>
      <w:r>
        <w:instrText xml:space="preserve"> REF _Ref16522429 \h </w:instrText>
      </w:r>
      <w:r>
        <w:fldChar w:fldCharType="separate"/>
      </w:r>
      <w:r>
        <w:t xml:space="preserve">Figure </w:t>
      </w:r>
      <w:r>
        <w:rPr>
          <w:noProof/>
        </w:rPr>
        <w:t>6</w:t>
      </w:r>
      <w:r>
        <w:fldChar w:fldCharType="end"/>
      </w:r>
      <w:r>
        <w:t xml:space="preserve"> </w:t>
      </w:r>
      <w:r w:rsidR="00EB5865">
        <w:t>below compares th</w:t>
      </w:r>
      <w:r w:rsidR="00CC1F66">
        <w:t>e direct contribution that the leisure marine</w:t>
      </w:r>
      <w:r w:rsidR="00EB5865">
        <w:t xml:space="preserve"> industry made through UK employment in 201</w:t>
      </w:r>
      <w:r w:rsidR="007F64CF">
        <w:t>7</w:t>
      </w:r>
      <w:r w:rsidR="00EB5865">
        <w:t xml:space="preserve"> against comparable industries and activities.</w:t>
      </w:r>
    </w:p>
    <w:p w14:paraId="25431D43" w14:textId="77777777" w:rsidR="00AC3BEB" w:rsidRDefault="00AC3BEB" w:rsidP="00B1659E">
      <w:pPr>
        <w:spacing w:after="0"/>
      </w:pPr>
    </w:p>
    <w:p w14:paraId="2493660C" w14:textId="5477B9DE" w:rsidR="00EB5865" w:rsidRDefault="006D0430" w:rsidP="006D0430">
      <w:pPr>
        <w:pStyle w:val="Caption"/>
      </w:pPr>
      <w:bookmarkStart w:id="29" w:name="_Ref16522429"/>
      <w:r>
        <w:t xml:space="preserve">Figure </w:t>
      </w:r>
      <w:r w:rsidR="009D6A68">
        <w:rPr>
          <w:noProof/>
        </w:rPr>
        <w:fldChar w:fldCharType="begin"/>
      </w:r>
      <w:r w:rsidR="009D6A68">
        <w:rPr>
          <w:noProof/>
        </w:rPr>
        <w:instrText xml:space="preserve"> SEQ Figure \* ARABIC </w:instrText>
      </w:r>
      <w:r w:rsidR="009D6A68">
        <w:rPr>
          <w:noProof/>
        </w:rPr>
        <w:fldChar w:fldCharType="separate"/>
      </w:r>
      <w:r w:rsidR="00864FEF">
        <w:rPr>
          <w:noProof/>
        </w:rPr>
        <w:t>6</w:t>
      </w:r>
      <w:r w:rsidR="009D6A68">
        <w:rPr>
          <w:noProof/>
        </w:rPr>
        <w:fldChar w:fldCharType="end"/>
      </w:r>
      <w:bookmarkEnd w:id="29"/>
      <w:r w:rsidR="00A66879" w:rsidRPr="00A66879">
        <w:t xml:space="preserve">: The estimated employment of the </w:t>
      </w:r>
      <w:r w:rsidR="00CC1F66">
        <w:t>leisure marine</w:t>
      </w:r>
      <w:r w:rsidR="00A66879" w:rsidRPr="00A66879">
        <w:t xml:space="preserve"> industry against comparable industries in 201</w:t>
      </w:r>
      <w:r w:rsidR="00B2560F">
        <w:t>7</w:t>
      </w:r>
      <w:r w:rsidR="00A66879" w:rsidRPr="00A66879">
        <w:t>, and growth against 2010 level</w:t>
      </w:r>
    </w:p>
    <w:p w14:paraId="6CB2380A" w14:textId="5BDC3F5E" w:rsidR="00EB5865" w:rsidRDefault="00CC1F66" w:rsidP="00B1659E">
      <w:pPr>
        <w:spacing w:after="0"/>
      </w:pPr>
      <w:r>
        <w:rPr>
          <w:noProof/>
          <w:lang w:eastAsia="en-GB"/>
        </w:rPr>
        <w:drawing>
          <wp:inline distT="0" distB="0" distL="0" distR="0" wp14:anchorId="2B77E259" wp14:editId="16FC6C90">
            <wp:extent cx="6042025" cy="307022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5C18B4B" w14:textId="4E03D4CF" w:rsidR="00EB5865" w:rsidRDefault="00A66879" w:rsidP="00E17666">
      <w:pPr>
        <w:spacing w:before="60" w:after="120"/>
        <w:jc w:val="right"/>
        <w:rPr>
          <w:i/>
          <w:sz w:val="18"/>
        </w:rPr>
      </w:pPr>
      <w:r w:rsidRPr="00E851E8">
        <w:rPr>
          <w:i/>
          <w:sz w:val="18"/>
        </w:rPr>
        <w:t xml:space="preserve">Source: </w:t>
      </w:r>
      <w:r>
        <w:rPr>
          <w:i/>
          <w:sz w:val="18"/>
        </w:rPr>
        <w:t>British Marine, SMI, FAME</w:t>
      </w:r>
      <w:r w:rsidRPr="00E851E8">
        <w:rPr>
          <w:i/>
          <w:sz w:val="18"/>
        </w:rPr>
        <w:t>, ONS, Cebr analysis</w:t>
      </w:r>
    </w:p>
    <w:p w14:paraId="2CDF9895" w14:textId="1291B490" w:rsidR="00E8369B" w:rsidRDefault="00E17666" w:rsidP="00B1659E">
      <w:pPr>
        <w:spacing w:before="60" w:after="120"/>
      </w:pPr>
      <w:r>
        <w:t xml:space="preserve">Employment </w:t>
      </w:r>
      <w:r w:rsidR="00F54CB7">
        <w:t xml:space="preserve">in the </w:t>
      </w:r>
      <w:r w:rsidR="00CC1F66">
        <w:t>leisure marine industry</w:t>
      </w:r>
      <w:r>
        <w:t xml:space="preserve"> 201</w:t>
      </w:r>
      <w:r w:rsidR="007F64CF">
        <w:t>7</w:t>
      </w:r>
      <w:r>
        <w:t xml:space="preserve"> was </w:t>
      </w:r>
      <w:r w:rsidR="00CC1F66">
        <w:t>7</w:t>
      </w:r>
      <w:r w:rsidR="00B2560F">
        <w:t>% higher than in 2010. In terms of direct employ</w:t>
      </w:r>
      <w:r w:rsidR="00F54CB7">
        <w:t>ment contribution in 2017, the</w:t>
      </w:r>
      <w:r w:rsidR="00CC1F66">
        <w:t xml:space="preserve"> leisure marine industry </w:t>
      </w:r>
      <w:r w:rsidR="00B2560F">
        <w:t xml:space="preserve">employed more people than </w:t>
      </w:r>
      <w:r w:rsidR="00CC1F66">
        <w:t xml:space="preserve">retail sale of books, activities of amusement parks and theme parks and renting and leasing of recreational and sports goods. However, growth in the leisure marine industry was the second lowest only surpassing that of retail sale of books which experienced negative growth from 2010 to 2017. </w:t>
      </w:r>
    </w:p>
    <w:p w14:paraId="529A54CA" w14:textId="77777777" w:rsidR="00864FEF" w:rsidRDefault="00864FEF" w:rsidP="00B1659E">
      <w:pPr>
        <w:spacing w:before="60" w:after="120"/>
      </w:pPr>
    </w:p>
    <w:p w14:paraId="2095BE39" w14:textId="77777777" w:rsidR="00864FEF" w:rsidRDefault="00864FEF" w:rsidP="00B1659E">
      <w:pPr>
        <w:spacing w:before="60" w:after="120"/>
      </w:pPr>
    </w:p>
    <w:p w14:paraId="2BAF521F" w14:textId="77777777" w:rsidR="00864FEF" w:rsidRDefault="00864FEF" w:rsidP="00B1659E">
      <w:pPr>
        <w:spacing w:before="60" w:after="120"/>
      </w:pPr>
    </w:p>
    <w:p w14:paraId="7FEE38B0" w14:textId="77777777" w:rsidR="00864FEF" w:rsidRDefault="00864FEF" w:rsidP="00B1659E">
      <w:pPr>
        <w:spacing w:before="60" w:after="120"/>
      </w:pPr>
    </w:p>
    <w:p w14:paraId="7101B870" w14:textId="77777777" w:rsidR="00864FEF" w:rsidRDefault="00864FEF" w:rsidP="00B1659E">
      <w:pPr>
        <w:spacing w:before="60" w:after="120"/>
      </w:pPr>
    </w:p>
    <w:p w14:paraId="6A0D8E4E" w14:textId="77777777" w:rsidR="00864FEF" w:rsidRDefault="00864FEF" w:rsidP="00B1659E">
      <w:pPr>
        <w:spacing w:before="60" w:after="120"/>
      </w:pPr>
    </w:p>
    <w:p w14:paraId="25193CA6" w14:textId="77777777" w:rsidR="00864FEF" w:rsidRDefault="00864FEF" w:rsidP="00B1659E">
      <w:pPr>
        <w:spacing w:before="60" w:after="120"/>
      </w:pPr>
    </w:p>
    <w:p w14:paraId="54387EE0" w14:textId="77777777" w:rsidR="00864FEF" w:rsidRDefault="00864FEF" w:rsidP="00B1659E">
      <w:pPr>
        <w:spacing w:before="60" w:after="120"/>
      </w:pPr>
    </w:p>
    <w:p w14:paraId="166837A9" w14:textId="77777777" w:rsidR="00864FEF" w:rsidRDefault="00864FEF" w:rsidP="00B1659E">
      <w:pPr>
        <w:spacing w:before="60" w:after="120"/>
      </w:pPr>
    </w:p>
    <w:p w14:paraId="372C1188" w14:textId="77777777" w:rsidR="00864FEF" w:rsidRDefault="00864FEF" w:rsidP="00B1659E">
      <w:pPr>
        <w:spacing w:before="60" w:after="120"/>
      </w:pPr>
    </w:p>
    <w:p w14:paraId="30A95EA8" w14:textId="77777777" w:rsidR="00864FEF" w:rsidRDefault="00864FEF" w:rsidP="00B1659E">
      <w:pPr>
        <w:spacing w:before="60" w:after="120"/>
      </w:pPr>
    </w:p>
    <w:p w14:paraId="6CA11B1C" w14:textId="77777777" w:rsidR="00864FEF" w:rsidRDefault="00864FEF" w:rsidP="00B1659E">
      <w:pPr>
        <w:spacing w:before="60" w:after="120"/>
      </w:pPr>
    </w:p>
    <w:p w14:paraId="7B99F755" w14:textId="77777777" w:rsidR="00864FEF" w:rsidRDefault="00864FEF" w:rsidP="00B1659E">
      <w:pPr>
        <w:spacing w:before="60" w:after="120"/>
      </w:pPr>
    </w:p>
    <w:p w14:paraId="5CB262F3" w14:textId="77777777" w:rsidR="00864FEF" w:rsidRDefault="00864FEF" w:rsidP="00B1659E">
      <w:pPr>
        <w:spacing w:before="60" w:after="120"/>
      </w:pPr>
    </w:p>
    <w:p w14:paraId="428AF3D9" w14:textId="77777777" w:rsidR="00864FEF" w:rsidRPr="006D0430" w:rsidRDefault="00864FEF" w:rsidP="00B1659E">
      <w:pPr>
        <w:spacing w:before="60" w:after="120"/>
      </w:pPr>
    </w:p>
    <w:p w14:paraId="2ED06E8E" w14:textId="792BE8D8" w:rsidR="00945040" w:rsidRDefault="00945040" w:rsidP="00945040">
      <w:pPr>
        <w:pStyle w:val="Heading2"/>
      </w:pPr>
      <w:bookmarkStart w:id="30" w:name="_Toc18073215"/>
      <w:r>
        <w:t xml:space="preserve">The direct </w:t>
      </w:r>
      <w:r w:rsidR="00374CC9">
        <w:t xml:space="preserve">economic </w:t>
      </w:r>
      <w:r>
        <w:t>impact through the compensation of employees</w:t>
      </w:r>
      <w:bookmarkEnd w:id="27"/>
      <w:bookmarkEnd w:id="30"/>
    </w:p>
    <w:p w14:paraId="714BA6DB" w14:textId="1173A99C" w:rsidR="00AF36F4" w:rsidRPr="00AF36F4" w:rsidRDefault="006D0430" w:rsidP="00095CD2">
      <w:pPr>
        <w:spacing w:after="120"/>
      </w:pPr>
      <w:r>
        <w:fldChar w:fldCharType="begin"/>
      </w:r>
      <w:r>
        <w:instrText xml:space="preserve"> REF _Ref16522460 \h </w:instrText>
      </w:r>
      <w:r>
        <w:fldChar w:fldCharType="separate"/>
      </w:r>
      <w:r>
        <w:t xml:space="preserve">Figure </w:t>
      </w:r>
      <w:r>
        <w:rPr>
          <w:noProof/>
        </w:rPr>
        <w:t>7</w:t>
      </w:r>
      <w:r>
        <w:fldChar w:fldCharType="end"/>
      </w:r>
      <w:r>
        <w:t xml:space="preserve"> </w:t>
      </w:r>
      <w:r w:rsidR="00AF36F4">
        <w:t xml:space="preserve">below illustrates the compensation of employees which is directly supported by the </w:t>
      </w:r>
      <w:r w:rsidR="00CC1F66">
        <w:t xml:space="preserve">leisure marine industry. </w:t>
      </w:r>
    </w:p>
    <w:p w14:paraId="0128A7C5" w14:textId="07674B1C" w:rsidR="00354028" w:rsidRDefault="006D0430" w:rsidP="006D0430">
      <w:pPr>
        <w:pStyle w:val="Caption"/>
      </w:pPr>
      <w:bookmarkStart w:id="31" w:name="_Ref16522460"/>
      <w:r>
        <w:t xml:space="preserve">Figure </w:t>
      </w:r>
      <w:r w:rsidR="009D6A68">
        <w:rPr>
          <w:noProof/>
        </w:rPr>
        <w:fldChar w:fldCharType="begin"/>
      </w:r>
      <w:r w:rsidR="009D6A68">
        <w:rPr>
          <w:noProof/>
        </w:rPr>
        <w:instrText xml:space="preserve"> SEQ Figure \* ARABIC </w:instrText>
      </w:r>
      <w:r w:rsidR="009D6A68">
        <w:rPr>
          <w:noProof/>
        </w:rPr>
        <w:fldChar w:fldCharType="separate"/>
      </w:r>
      <w:r w:rsidR="00864FEF">
        <w:rPr>
          <w:noProof/>
        </w:rPr>
        <w:t>7</w:t>
      </w:r>
      <w:r w:rsidR="009D6A68">
        <w:rPr>
          <w:noProof/>
        </w:rPr>
        <w:fldChar w:fldCharType="end"/>
      </w:r>
      <w:bookmarkEnd w:id="31"/>
      <w:r w:rsidR="00354028">
        <w:t xml:space="preserve">: The direct contribution of </w:t>
      </w:r>
      <w:r w:rsidR="007E6FDD">
        <w:t xml:space="preserve">the </w:t>
      </w:r>
      <w:r w:rsidR="00454CCE">
        <w:t xml:space="preserve">leisure marine </w:t>
      </w:r>
      <w:r w:rsidR="007E6FDD">
        <w:t>industry</w:t>
      </w:r>
      <w:r w:rsidR="00354028">
        <w:t xml:space="preserve"> </w:t>
      </w:r>
      <w:r w:rsidR="00A80935">
        <w:t xml:space="preserve">through </w:t>
      </w:r>
      <w:r w:rsidR="00354028">
        <w:t>the compens</w:t>
      </w:r>
      <w:r w:rsidR="00226BE3">
        <w:t>ation of employees, 2010 to 2017</w:t>
      </w:r>
      <w:r w:rsidR="00354028">
        <w:t xml:space="preserve">, £ </w:t>
      </w:r>
      <w:r w:rsidR="007D686F">
        <w:t>million</w:t>
      </w:r>
    </w:p>
    <w:p w14:paraId="285D7344" w14:textId="06B9A38B" w:rsidR="00354028" w:rsidRDefault="00454CCE" w:rsidP="00D02A80">
      <w:pPr>
        <w:spacing w:after="0"/>
      </w:pPr>
      <w:r>
        <w:rPr>
          <w:noProof/>
          <w:lang w:eastAsia="en-GB"/>
        </w:rPr>
        <w:drawing>
          <wp:inline distT="0" distB="0" distL="0" distR="0" wp14:anchorId="1AC3C75E" wp14:editId="10ED543A">
            <wp:extent cx="6042025" cy="3167380"/>
            <wp:effectExtent l="0" t="0" r="0" b="0"/>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3C4F2F" w14:textId="77777777" w:rsidR="00466909" w:rsidRPr="00E851E8" w:rsidRDefault="00466909" w:rsidP="00466909">
      <w:pPr>
        <w:spacing w:before="60" w:after="120"/>
        <w:jc w:val="right"/>
        <w:rPr>
          <w:i/>
          <w:sz w:val="18"/>
        </w:rPr>
      </w:pPr>
      <w:r w:rsidRPr="00E851E8">
        <w:rPr>
          <w:i/>
          <w:sz w:val="18"/>
        </w:rPr>
        <w:t xml:space="preserve">Source: </w:t>
      </w:r>
      <w:r>
        <w:rPr>
          <w:i/>
          <w:sz w:val="18"/>
        </w:rPr>
        <w:t>British Marine, SMI, FAME</w:t>
      </w:r>
      <w:r w:rsidRPr="00E851E8">
        <w:rPr>
          <w:i/>
          <w:sz w:val="18"/>
        </w:rPr>
        <w:t>, ONS, Cebr analysis</w:t>
      </w:r>
    </w:p>
    <w:p w14:paraId="00241A4D" w14:textId="1EB21CCD" w:rsidR="00AF36F4" w:rsidRDefault="00B33EDE" w:rsidP="00B1659E">
      <w:pPr>
        <w:spacing w:after="0"/>
      </w:pPr>
      <w:r>
        <w:t xml:space="preserve">It is estimated that the </w:t>
      </w:r>
      <w:r w:rsidR="00454CCE">
        <w:t>leisure marine</w:t>
      </w:r>
      <w:r w:rsidR="007D686F">
        <w:t xml:space="preserve"> </w:t>
      </w:r>
      <w:r>
        <w:t xml:space="preserve">industry directly contributed just over </w:t>
      </w:r>
      <w:r w:rsidR="0092261E">
        <w:t>£600 million</w:t>
      </w:r>
      <w:r>
        <w:t xml:space="preserve"> through the compensation of emp</w:t>
      </w:r>
      <w:r w:rsidR="00226BE3">
        <w:t>loyees in 2017</w:t>
      </w:r>
      <w:r>
        <w:t xml:space="preserve">; this total has </w:t>
      </w:r>
      <w:r w:rsidR="007D686F">
        <w:t xml:space="preserve">increased </w:t>
      </w:r>
      <w:r w:rsidR="00771BC6">
        <w:t>by around £</w:t>
      </w:r>
      <w:r w:rsidR="001A0987">
        <w:t>140</w:t>
      </w:r>
      <w:r w:rsidR="00226BE3">
        <w:t xml:space="preserve"> </w:t>
      </w:r>
      <w:r w:rsidR="00771BC6">
        <w:t xml:space="preserve">million </w:t>
      </w:r>
      <w:r>
        <w:t>since 2010</w:t>
      </w:r>
      <w:r w:rsidR="00226BE3">
        <w:t>.</w:t>
      </w:r>
      <w:r w:rsidR="00AF36F4">
        <w:t xml:space="preserve"> Overall</w:t>
      </w:r>
      <w:r w:rsidR="00973BB1">
        <w:t xml:space="preserve">, </w:t>
      </w:r>
      <w:r w:rsidR="00BE077B">
        <w:t xml:space="preserve">the total value of </w:t>
      </w:r>
      <w:r w:rsidR="00AF36F4">
        <w:t xml:space="preserve">compensation of employees </w:t>
      </w:r>
      <w:r w:rsidR="00BE077B">
        <w:t>directly</w:t>
      </w:r>
      <w:r w:rsidR="00FC5C89">
        <w:t xml:space="preserve"> supported across the </w:t>
      </w:r>
      <w:r w:rsidR="00724FC9">
        <w:t>Maritime Sector</w:t>
      </w:r>
      <w:r w:rsidR="00BE077B">
        <w:t xml:space="preserve"> from</w:t>
      </w:r>
      <w:r w:rsidR="00AF36F4">
        <w:t xml:space="preserve"> the </w:t>
      </w:r>
      <w:r w:rsidR="001A0987">
        <w:t>leisure marine</w:t>
      </w:r>
      <w:r w:rsidR="00AF36F4">
        <w:t xml:space="preserve"> industry </w:t>
      </w:r>
      <w:r w:rsidR="00BE077B">
        <w:t xml:space="preserve">is estimated to </w:t>
      </w:r>
      <w:r w:rsidR="00973BB1">
        <w:t>have</w:t>
      </w:r>
      <w:r w:rsidR="00226BE3">
        <w:t xml:space="preserve"> </w:t>
      </w:r>
      <w:r w:rsidR="001A0987">
        <w:t>increased</w:t>
      </w:r>
      <w:r w:rsidR="00973BB1">
        <w:t xml:space="preserve"> marginally</w:t>
      </w:r>
      <w:r w:rsidR="00BE077B">
        <w:t xml:space="preserve"> </w:t>
      </w:r>
      <w:r w:rsidR="00AF36F4">
        <w:t xml:space="preserve">from </w:t>
      </w:r>
      <w:r w:rsidR="001A0987">
        <w:t>7.1</w:t>
      </w:r>
      <w:r w:rsidR="00AF36F4">
        <w:t xml:space="preserve">% in 2010 to </w:t>
      </w:r>
      <w:r w:rsidR="001A0987">
        <w:t>7.6</w:t>
      </w:r>
      <w:r w:rsidR="00226BE3">
        <w:t>% in 2017</w:t>
      </w:r>
      <w:r w:rsidR="00973BB1">
        <w:t xml:space="preserve"> (</w:t>
      </w:r>
      <w:r w:rsidR="00226BE3">
        <w:t xml:space="preserve">peaking </w:t>
      </w:r>
      <w:r w:rsidR="001A0987">
        <w:t>at 7.9% in 2014</w:t>
      </w:r>
      <w:r w:rsidR="00973BB1">
        <w:t>)</w:t>
      </w:r>
      <w:r w:rsidR="00AF36F4">
        <w:t>.</w:t>
      </w:r>
    </w:p>
    <w:p w14:paraId="04579854" w14:textId="77777777" w:rsidR="00973BB1" w:rsidRPr="00354028" w:rsidRDefault="00973BB1" w:rsidP="00B1659E">
      <w:pPr>
        <w:spacing w:after="0"/>
      </w:pPr>
    </w:p>
    <w:p w14:paraId="37A8176C" w14:textId="77777777" w:rsidR="00945040" w:rsidRDefault="00945040" w:rsidP="00945040">
      <w:pPr>
        <w:pStyle w:val="Heading2"/>
      </w:pPr>
      <w:bookmarkStart w:id="32" w:name="_Toc487021232"/>
      <w:bookmarkStart w:id="33" w:name="_Toc18073216"/>
      <w:r>
        <w:t>The direct contribution to the UK Exchequer</w:t>
      </w:r>
      <w:bookmarkEnd w:id="32"/>
      <w:bookmarkEnd w:id="33"/>
    </w:p>
    <w:p w14:paraId="384EC18C" w14:textId="78042F83" w:rsidR="008322F7" w:rsidRDefault="00A048EF" w:rsidP="00E721EB">
      <w:r>
        <w:t xml:space="preserve">This section discusses the contribution of the </w:t>
      </w:r>
      <w:r w:rsidR="001A0987">
        <w:t>leisure marine</w:t>
      </w:r>
      <w:r w:rsidR="00FC5C89">
        <w:t xml:space="preserve"> </w:t>
      </w:r>
      <w:r w:rsidR="00F24879">
        <w:t>industry</w:t>
      </w:r>
      <w:r>
        <w:t xml:space="preserve"> to the UK </w:t>
      </w:r>
      <w:r w:rsidR="00AF4686">
        <w:t>Ex</w:t>
      </w:r>
      <w:r>
        <w:t xml:space="preserve">chequer. For each </w:t>
      </w:r>
      <w:r w:rsidR="00F24879">
        <w:t>activity</w:t>
      </w:r>
      <w:r>
        <w:t xml:space="preserve"> within this industry, Cebr have calculated the contributions in terms of:</w:t>
      </w:r>
    </w:p>
    <w:p w14:paraId="1269FF7B" w14:textId="4B1CD368" w:rsidR="00A048EF" w:rsidRDefault="00A048EF" w:rsidP="006F1F3B">
      <w:pPr>
        <w:pStyle w:val="ListBullet"/>
        <w:numPr>
          <w:ilvl w:val="0"/>
          <w:numId w:val="20"/>
        </w:numPr>
        <w:spacing w:after="60"/>
        <w:ind w:left="360"/>
      </w:pPr>
      <w:r>
        <w:t xml:space="preserve">Income </w:t>
      </w:r>
      <w:r w:rsidR="00C51A0F">
        <w:t>T</w:t>
      </w:r>
      <w:r>
        <w:t>ax;</w:t>
      </w:r>
    </w:p>
    <w:p w14:paraId="1C54B237" w14:textId="5D6F6B82" w:rsidR="00A048EF" w:rsidRDefault="00A048EF" w:rsidP="006F1F3B">
      <w:pPr>
        <w:pStyle w:val="ListBullet"/>
        <w:numPr>
          <w:ilvl w:val="0"/>
          <w:numId w:val="20"/>
        </w:numPr>
        <w:spacing w:after="60"/>
        <w:ind w:left="360"/>
      </w:pPr>
      <w:r>
        <w:t xml:space="preserve">National </w:t>
      </w:r>
      <w:r w:rsidR="00113046">
        <w:t>I</w:t>
      </w:r>
      <w:r>
        <w:t xml:space="preserve">nsurance </w:t>
      </w:r>
      <w:r w:rsidR="00113046">
        <w:t xml:space="preserve">Contributions (NICs) </w:t>
      </w:r>
      <w:r>
        <w:t>– from both employees and employers;</w:t>
      </w:r>
    </w:p>
    <w:p w14:paraId="66166A96" w14:textId="386C7A92" w:rsidR="00A048EF" w:rsidRDefault="00A048EF" w:rsidP="006F1F3B">
      <w:pPr>
        <w:pStyle w:val="ListBullet"/>
        <w:numPr>
          <w:ilvl w:val="0"/>
          <w:numId w:val="20"/>
        </w:numPr>
        <w:spacing w:after="60"/>
        <w:ind w:left="360"/>
      </w:pPr>
      <w:r>
        <w:t>VAT;</w:t>
      </w:r>
    </w:p>
    <w:p w14:paraId="049A8EFF" w14:textId="7FCB7639" w:rsidR="00A048EF" w:rsidRDefault="00A048EF" w:rsidP="006F1F3B">
      <w:pPr>
        <w:pStyle w:val="ListBullet"/>
        <w:numPr>
          <w:ilvl w:val="0"/>
          <w:numId w:val="20"/>
        </w:numPr>
        <w:spacing w:after="60"/>
        <w:ind w:left="360"/>
      </w:pPr>
      <w:r>
        <w:t xml:space="preserve">Corporation </w:t>
      </w:r>
      <w:r w:rsidR="000F3757">
        <w:t>Tax</w:t>
      </w:r>
      <w:r>
        <w:t>;</w:t>
      </w:r>
    </w:p>
    <w:p w14:paraId="34A6F3C7" w14:textId="167C387D" w:rsidR="00A048EF" w:rsidRDefault="00C51A0F" w:rsidP="00377023">
      <w:pPr>
        <w:pStyle w:val="ListBullet"/>
        <w:numPr>
          <w:ilvl w:val="0"/>
          <w:numId w:val="20"/>
        </w:numPr>
        <w:ind w:left="360"/>
      </w:pPr>
      <w:r>
        <w:t>National Non-Domestic Rates (</w:t>
      </w:r>
      <w:r w:rsidR="00A048EF">
        <w:t xml:space="preserve">Business </w:t>
      </w:r>
      <w:r>
        <w:t>R</w:t>
      </w:r>
      <w:r w:rsidR="00A048EF">
        <w:t>ates</w:t>
      </w:r>
      <w:r>
        <w:t>)</w:t>
      </w:r>
      <w:r w:rsidR="00A048EF">
        <w:t>.</w:t>
      </w:r>
    </w:p>
    <w:p w14:paraId="566BAECF" w14:textId="59513469" w:rsidR="00FC5C89" w:rsidRDefault="00E351A1" w:rsidP="00377023">
      <w:pPr>
        <w:spacing w:after="120"/>
      </w:pPr>
      <w:r>
        <w:t>For the personal taxes listed above, Income Tax and NICs revenues have been calculated by applying tax rates to the estimated wages and salaries paid to employees operating in each industry activity; rates and thresholds have been sourced from</w:t>
      </w:r>
      <w:r w:rsidR="00DA40D9">
        <w:t xml:space="preserve"> HMRC for the years 2010 to 2017</w:t>
      </w:r>
      <w:r>
        <w:t xml:space="preserve">. Wages and salaries for employees </w:t>
      </w:r>
      <w:r>
        <w:lastRenderedPageBreak/>
        <w:t>have been sourced from the Annual Survey for Hours and Earnings (ASHE)</w:t>
      </w:r>
      <w:r w:rsidRPr="000C451B">
        <w:rPr>
          <w:vertAlign w:val="superscript"/>
        </w:rPr>
        <w:footnoteReference w:id="11"/>
      </w:r>
      <w:r>
        <w:t>.</w:t>
      </w:r>
      <w:r w:rsidR="00C00565">
        <w:t xml:space="preserve"> </w:t>
      </w:r>
      <w:r>
        <w:t>For the business taxes listed above, Corporation Tax revenues have been estimated by applying HMRC estimates for Average Effective Tax Rates (AETRs) to the estimated Gross Profit of each industry activity. Business Rates have been estimated using the average level of Business Rates paid as a proportion of GVA, drawing upon the ON</w:t>
      </w:r>
      <w:r w:rsidR="00FC5C89">
        <w:t>S Annual Business Survey (ABS).</w:t>
      </w:r>
    </w:p>
    <w:p w14:paraId="1BEB0315" w14:textId="366F315B" w:rsidR="00AC3BEB" w:rsidRDefault="006D0430" w:rsidP="00377023">
      <w:pPr>
        <w:spacing w:after="120"/>
      </w:pPr>
      <w:r>
        <w:fldChar w:fldCharType="begin"/>
      </w:r>
      <w:r>
        <w:instrText xml:space="preserve"> REF _Ref16522481 \h </w:instrText>
      </w:r>
      <w:r>
        <w:fldChar w:fldCharType="separate"/>
      </w:r>
      <w:r>
        <w:t xml:space="preserve">Figure </w:t>
      </w:r>
      <w:r>
        <w:rPr>
          <w:noProof/>
        </w:rPr>
        <w:t>8</w:t>
      </w:r>
      <w:r>
        <w:fldChar w:fldCharType="end"/>
      </w:r>
      <w:r>
        <w:t xml:space="preserve"> </w:t>
      </w:r>
      <w:r w:rsidR="00AC3BEB">
        <w:t xml:space="preserve">below depicts </w:t>
      </w:r>
      <w:r w:rsidR="00FC5C89">
        <w:t xml:space="preserve">the direct contribution of the </w:t>
      </w:r>
      <w:r w:rsidR="001A0987">
        <w:t xml:space="preserve">leisure marine </w:t>
      </w:r>
      <w:r w:rsidR="00AC3BEB">
        <w:t>industry to the UK Exchequer</w:t>
      </w:r>
      <w:r w:rsidR="00DA40D9">
        <w:t xml:space="preserve"> across 2010-2017</w:t>
      </w:r>
      <w:r w:rsidR="00AC3BEB">
        <w:t>, both in absolute levels (left side) and as a perc</w:t>
      </w:r>
      <w:r w:rsidR="00FC5C89">
        <w:t xml:space="preserve">entage of the overall </w:t>
      </w:r>
      <w:r w:rsidR="00724FC9">
        <w:t>Maritime Sector</w:t>
      </w:r>
      <w:r w:rsidR="00AC3BEB">
        <w:t>.</w:t>
      </w:r>
    </w:p>
    <w:p w14:paraId="0606C26E" w14:textId="07B23F70" w:rsidR="00F56145" w:rsidRPr="00F56145" w:rsidRDefault="006D0430" w:rsidP="006D0430">
      <w:pPr>
        <w:pStyle w:val="Caption"/>
      </w:pPr>
      <w:bookmarkStart w:id="34" w:name="_Ref16522481"/>
      <w:r>
        <w:t xml:space="preserve">Figure </w:t>
      </w:r>
      <w:r w:rsidR="009D6A68">
        <w:rPr>
          <w:noProof/>
        </w:rPr>
        <w:fldChar w:fldCharType="begin"/>
      </w:r>
      <w:r w:rsidR="009D6A68">
        <w:rPr>
          <w:noProof/>
        </w:rPr>
        <w:instrText xml:space="preserve"> SEQ Figure \* ARABIC </w:instrText>
      </w:r>
      <w:r w:rsidR="009D6A68">
        <w:rPr>
          <w:noProof/>
        </w:rPr>
        <w:fldChar w:fldCharType="separate"/>
      </w:r>
      <w:r w:rsidR="00864FEF">
        <w:rPr>
          <w:noProof/>
        </w:rPr>
        <w:t>8</w:t>
      </w:r>
      <w:r w:rsidR="009D6A68">
        <w:rPr>
          <w:noProof/>
        </w:rPr>
        <w:fldChar w:fldCharType="end"/>
      </w:r>
      <w:bookmarkEnd w:id="34"/>
      <w:r w:rsidR="00F56145">
        <w:t xml:space="preserve">: The direct contribution of </w:t>
      </w:r>
      <w:r w:rsidR="00E721EB">
        <w:t xml:space="preserve">the </w:t>
      </w:r>
      <w:r w:rsidR="001A0987">
        <w:t>leisure marine</w:t>
      </w:r>
      <w:r w:rsidR="00F56145">
        <w:t xml:space="preserve"> </w:t>
      </w:r>
      <w:r w:rsidR="00E721EB">
        <w:t xml:space="preserve">industry </w:t>
      </w:r>
      <w:r w:rsidR="00F56145">
        <w:t xml:space="preserve">to the </w:t>
      </w:r>
      <w:r w:rsidR="00373009">
        <w:t xml:space="preserve">UK </w:t>
      </w:r>
      <w:r w:rsidR="00416BA5">
        <w:t>E</w:t>
      </w:r>
      <w:r w:rsidR="00DA40D9">
        <w:t>xchequer, 2010 to 2017</w:t>
      </w:r>
      <w:r w:rsidR="00803851">
        <w:t>, £ million</w:t>
      </w:r>
    </w:p>
    <w:p w14:paraId="4C5DA0BF" w14:textId="6C961629" w:rsidR="00C815E7" w:rsidRDefault="001A0987" w:rsidP="009F572F">
      <w:pPr>
        <w:spacing w:after="0"/>
      </w:pPr>
      <w:r>
        <w:rPr>
          <w:noProof/>
          <w:lang w:eastAsia="en-GB"/>
        </w:rPr>
        <w:drawing>
          <wp:inline distT="0" distB="0" distL="0" distR="0" wp14:anchorId="54DD2665" wp14:editId="46834C74">
            <wp:extent cx="6061998" cy="2959879"/>
            <wp:effectExtent l="0" t="0" r="0" b="0"/>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E6B88B0" w14:textId="29E6B5C2" w:rsidR="00466909" w:rsidRPr="00E851E8" w:rsidRDefault="00466909" w:rsidP="00466909">
      <w:pPr>
        <w:spacing w:before="60" w:after="120"/>
        <w:jc w:val="right"/>
        <w:rPr>
          <w:i/>
          <w:sz w:val="18"/>
        </w:rPr>
      </w:pPr>
      <w:r w:rsidRPr="00E851E8">
        <w:rPr>
          <w:i/>
          <w:sz w:val="18"/>
        </w:rPr>
        <w:t xml:space="preserve">Source: </w:t>
      </w:r>
      <w:r>
        <w:rPr>
          <w:i/>
          <w:sz w:val="18"/>
        </w:rPr>
        <w:t xml:space="preserve">British Marine, </w:t>
      </w:r>
      <w:r w:rsidR="00373009">
        <w:rPr>
          <w:i/>
          <w:sz w:val="18"/>
        </w:rPr>
        <w:t xml:space="preserve">HMRC, </w:t>
      </w:r>
      <w:r>
        <w:rPr>
          <w:i/>
          <w:sz w:val="18"/>
        </w:rPr>
        <w:t>SMI, FAME</w:t>
      </w:r>
      <w:r w:rsidRPr="00E851E8">
        <w:rPr>
          <w:i/>
          <w:sz w:val="18"/>
        </w:rPr>
        <w:t>, ONS, Cebr analysis</w:t>
      </w:r>
    </w:p>
    <w:p w14:paraId="5FEADD31" w14:textId="63936F92" w:rsidR="00E351A1" w:rsidRDefault="00F70551" w:rsidP="00377023">
      <w:pPr>
        <w:spacing w:after="120"/>
      </w:pPr>
      <w:r>
        <w:t xml:space="preserve">The </w:t>
      </w:r>
      <w:r w:rsidR="001A0987">
        <w:t>leisure marine</w:t>
      </w:r>
      <w:r>
        <w:t xml:space="preserve"> in</w:t>
      </w:r>
      <w:r w:rsidR="00DA40D9">
        <w:t xml:space="preserve">dustry directly contributed </w:t>
      </w:r>
      <w:r w:rsidR="003328E6">
        <w:t>£750 m</w:t>
      </w:r>
      <w:r w:rsidR="00DA40D9">
        <w:t>illion in tax revenues in 2017</w:t>
      </w:r>
      <w:r w:rsidR="005B74BC">
        <w:t>; this</w:t>
      </w:r>
      <w:r w:rsidR="00DA40D9">
        <w:t xml:space="preserve"> corresponds to approximate</w:t>
      </w:r>
      <w:r w:rsidR="001A0987">
        <w:t>ly 15</w:t>
      </w:r>
      <w:r w:rsidR="00FC5C89">
        <w:t xml:space="preserve">% of the total </w:t>
      </w:r>
      <w:r w:rsidR="00724FC9">
        <w:t>Maritime Sector</w:t>
      </w:r>
      <w:r w:rsidR="005B74BC">
        <w:t xml:space="preserve"> tax contribution. In</w:t>
      </w:r>
      <w:r w:rsidR="00FC5C89">
        <w:t xml:space="preserve"> aggregate, the </w:t>
      </w:r>
      <w:r w:rsidR="001A0987">
        <w:t>leisure marine</w:t>
      </w:r>
      <w:r w:rsidR="00FC5C89">
        <w:t xml:space="preserve"> </w:t>
      </w:r>
      <w:r w:rsidR="005B74BC">
        <w:t>industry’s direct Exchequer contributio</w:t>
      </w:r>
      <w:r w:rsidR="00DA40D9">
        <w:t xml:space="preserve">n </w:t>
      </w:r>
      <w:r w:rsidR="001A0987">
        <w:t>shrunk by 4.4</w:t>
      </w:r>
      <w:r w:rsidR="00DA40D9">
        <w:t xml:space="preserve">%, from </w:t>
      </w:r>
      <w:r w:rsidR="003328E6">
        <w:t>£730 m</w:t>
      </w:r>
      <w:r w:rsidR="001A0987">
        <w:t>illio</w:t>
      </w:r>
      <w:r w:rsidR="003328E6">
        <w:t>n in 2010 to £</w:t>
      </w:r>
      <w:r w:rsidR="001A0987">
        <w:t>75</w:t>
      </w:r>
      <w:r w:rsidR="003328E6">
        <w:t>0 m</w:t>
      </w:r>
      <w:r w:rsidR="00DA40D9">
        <w:t>illion in 2017</w:t>
      </w:r>
      <w:r w:rsidR="005B74BC">
        <w:t xml:space="preserve">. </w:t>
      </w:r>
    </w:p>
    <w:p w14:paraId="5F6DD27C" w14:textId="17BA5684" w:rsidR="00C00565" w:rsidRDefault="006D0430" w:rsidP="00B1659E">
      <w:pPr>
        <w:spacing w:after="0"/>
      </w:pPr>
      <w:r>
        <w:fldChar w:fldCharType="begin"/>
      </w:r>
      <w:r>
        <w:instrText xml:space="preserve"> REF _Ref16522501 \h </w:instrText>
      </w:r>
      <w:r>
        <w:fldChar w:fldCharType="separate"/>
      </w:r>
      <w:r>
        <w:t xml:space="preserve">Figure </w:t>
      </w:r>
      <w:r>
        <w:rPr>
          <w:noProof/>
        </w:rPr>
        <w:t>9</w:t>
      </w:r>
      <w:r>
        <w:fldChar w:fldCharType="end"/>
      </w:r>
      <w:r>
        <w:t xml:space="preserve"> </w:t>
      </w:r>
      <w:r w:rsidR="00E17743">
        <w:t>overleaf disaggregates the</w:t>
      </w:r>
      <w:r w:rsidR="00FC5C89">
        <w:t xml:space="preserve"> Exchequer contribution of the </w:t>
      </w:r>
      <w:r w:rsidR="001A0987">
        <w:t>leisure marine</w:t>
      </w:r>
      <w:r w:rsidR="00E17743">
        <w:t xml:space="preserve"> industry by tax head.</w:t>
      </w:r>
      <w:r w:rsidR="00C00565" w:rsidRPr="00C00565">
        <w:t xml:space="preserve"> </w:t>
      </w:r>
      <w:r w:rsidR="00C00565">
        <w:t xml:space="preserve">VAT forms the </w:t>
      </w:r>
      <w:r w:rsidR="00A9132E">
        <w:t>largest component</w:t>
      </w:r>
      <w:r w:rsidR="00C00565">
        <w:t xml:space="preserve"> of Ex</w:t>
      </w:r>
      <w:r w:rsidR="00FC5C89">
        <w:t xml:space="preserve">chequer contributions from the </w:t>
      </w:r>
      <w:r w:rsidR="003328E6">
        <w:t>leisure marine</w:t>
      </w:r>
      <w:r w:rsidR="00C00565">
        <w:t xml:space="preserve"> industry, averaging </w:t>
      </w:r>
      <w:r w:rsidR="003328E6">
        <w:t>73</w:t>
      </w:r>
      <w:r w:rsidR="00C00565">
        <w:t xml:space="preserve">% of total tax receipts from the </w:t>
      </w:r>
      <w:r w:rsidR="00742EDE">
        <w:t>industry</w:t>
      </w:r>
      <w:r w:rsidR="00DA40D9">
        <w:t xml:space="preserve"> from 2010 to 2017</w:t>
      </w:r>
      <w:r w:rsidR="000D7858">
        <w:t xml:space="preserve">. </w:t>
      </w:r>
      <w:r w:rsidR="00C00565">
        <w:t xml:space="preserve">After VAT, the </w:t>
      </w:r>
      <w:r w:rsidR="003328E6">
        <w:t xml:space="preserve">leisure marine </w:t>
      </w:r>
      <w:r w:rsidR="00C00565">
        <w:t>industry is e</w:t>
      </w:r>
      <w:r w:rsidR="00DA40D9">
        <w:t>stimated to have contributed £</w:t>
      </w:r>
      <w:r w:rsidR="003328E6">
        <w:t>113</w:t>
      </w:r>
      <w:r w:rsidR="00DA40D9">
        <w:t xml:space="preserve"> m</w:t>
      </w:r>
      <w:r w:rsidR="00C00565">
        <w:t>illion in Income Tax and National</w:t>
      </w:r>
      <w:r w:rsidR="00DA40D9">
        <w:t xml:space="preserve"> Insurance Contributions in 2017</w:t>
      </w:r>
      <w:r w:rsidR="00C00565">
        <w:t>.</w:t>
      </w:r>
    </w:p>
    <w:p w14:paraId="0E3AE274" w14:textId="77777777" w:rsidR="005B74BC" w:rsidRDefault="005B74BC" w:rsidP="00B1659E">
      <w:pPr>
        <w:spacing w:after="0"/>
      </w:pPr>
    </w:p>
    <w:p w14:paraId="040E39F6" w14:textId="77777777" w:rsidR="005B74BC" w:rsidRDefault="005B74BC" w:rsidP="00B1659E">
      <w:pPr>
        <w:spacing w:after="0"/>
      </w:pPr>
    </w:p>
    <w:p w14:paraId="30D24039" w14:textId="77777777" w:rsidR="005B74BC" w:rsidRDefault="005B74BC" w:rsidP="00B1659E">
      <w:pPr>
        <w:spacing w:after="0"/>
      </w:pPr>
    </w:p>
    <w:p w14:paraId="0CF6AAD8" w14:textId="77777777" w:rsidR="005B74BC" w:rsidRDefault="005B74BC" w:rsidP="00B1659E">
      <w:pPr>
        <w:spacing w:after="0"/>
      </w:pPr>
    </w:p>
    <w:p w14:paraId="6E04D5AA" w14:textId="77777777" w:rsidR="005B74BC" w:rsidRDefault="005B74BC" w:rsidP="00B1659E">
      <w:pPr>
        <w:spacing w:after="0"/>
      </w:pPr>
    </w:p>
    <w:p w14:paraId="4A85D99C" w14:textId="77777777" w:rsidR="005B74BC" w:rsidRDefault="005B74BC" w:rsidP="00B1659E">
      <w:pPr>
        <w:spacing w:after="0"/>
      </w:pPr>
    </w:p>
    <w:p w14:paraId="0BFA2372" w14:textId="77777777" w:rsidR="005B74BC" w:rsidRDefault="005B74BC" w:rsidP="00B1659E">
      <w:pPr>
        <w:spacing w:after="0"/>
      </w:pPr>
    </w:p>
    <w:p w14:paraId="162E83DD" w14:textId="77777777" w:rsidR="005B74BC" w:rsidRDefault="005B74BC" w:rsidP="00B1659E">
      <w:pPr>
        <w:spacing w:after="0"/>
      </w:pPr>
    </w:p>
    <w:p w14:paraId="118578A6" w14:textId="77777777" w:rsidR="005B74BC" w:rsidRDefault="005B74BC" w:rsidP="00B1659E">
      <w:pPr>
        <w:spacing w:after="0"/>
      </w:pPr>
    </w:p>
    <w:p w14:paraId="5A4EDA40" w14:textId="77777777" w:rsidR="00DA40D9" w:rsidRDefault="00DA40D9" w:rsidP="00B1659E">
      <w:pPr>
        <w:spacing w:after="0"/>
      </w:pPr>
    </w:p>
    <w:p w14:paraId="5E8584D7" w14:textId="3FCEA668" w:rsidR="00FC5C89" w:rsidRDefault="00FC5C89" w:rsidP="00756A87">
      <w:pPr>
        <w:pStyle w:val="Caption"/>
        <w:spacing w:after="120"/>
        <w:rPr>
          <w:i w:val="0"/>
          <w:iCs w:val="0"/>
          <w:color w:val="auto"/>
          <w:sz w:val="22"/>
          <w:szCs w:val="20"/>
        </w:rPr>
      </w:pPr>
    </w:p>
    <w:p w14:paraId="0109ACB0" w14:textId="005BE566" w:rsidR="00461226" w:rsidRPr="00F56145" w:rsidRDefault="006D0430" w:rsidP="006D0430">
      <w:pPr>
        <w:pStyle w:val="Caption"/>
      </w:pPr>
      <w:bookmarkStart w:id="35" w:name="_Ref16522501"/>
      <w:r>
        <w:lastRenderedPageBreak/>
        <w:t xml:space="preserve">Figure </w:t>
      </w:r>
      <w:r w:rsidR="009D6A68">
        <w:rPr>
          <w:noProof/>
        </w:rPr>
        <w:fldChar w:fldCharType="begin"/>
      </w:r>
      <w:r w:rsidR="009D6A68">
        <w:rPr>
          <w:noProof/>
        </w:rPr>
        <w:instrText xml:space="preserve"> SEQ Figure \* ARABIC </w:instrText>
      </w:r>
      <w:r w:rsidR="009D6A68">
        <w:rPr>
          <w:noProof/>
        </w:rPr>
        <w:fldChar w:fldCharType="separate"/>
      </w:r>
      <w:r w:rsidR="00864FEF">
        <w:rPr>
          <w:noProof/>
        </w:rPr>
        <w:t>9</w:t>
      </w:r>
      <w:r w:rsidR="009D6A68">
        <w:rPr>
          <w:noProof/>
        </w:rPr>
        <w:fldChar w:fldCharType="end"/>
      </w:r>
      <w:bookmarkEnd w:id="35"/>
      <w:r w:rsidR="00461226">
        <w:t xml:space="preserve">: The direct contribution of </w:t>
      </w:r>
      <w:r w:rsidR="00373009">
        <w:t xml:space="preserve">the </w:t>
      </w:r>
      <w:r w:rsidR="003328E6">
        <w:t>leisure marine industry</w:t>
      </w:r>
      <w:r w:rsidR="00373009">
        <w:t xml:space="preserve"> </w:t>
      </w:r>
      <w:r w:rsidR="00461226">
        <w:t xml:space="preserve">to the </w:t>
      </w:r>
      <w:r w:rsidR="00373009">
        <w:t xml:space="preserve">UK </w:t>
      </w:r>
      <w:r w:rsidR="005C1E5E">
        <w:t>Exchequer</w:t>
      </w:r>
      <w:r w:rsidR="00DA40D9">
        <w:t>, 2010 to 2017</w:t>
      </w:r>
      <w:r w:rsidR="0012463A">
        <w:t xml:space="preserve">, </w:t>
      </w:r>
      <w:r w:rsidR="006A5EE0">
        <w:t>£ million</w:t>
      </w:r>
    </w:p>
    <w:p w14:paraId="3387E7F2" w14:textId="20F51C29" w:rsidR="00F633F6" w:rsidRDefault="001A0987" w:rsidP="00B1659E">
      <w:pPr>
        <w:spacing w:after="0"/>
        <w:rPr>
          <w:i/>
          <w:sz w:val="18"/>
        </w:rPr>
      </w:pPr>
      <w:r>
        <w:rPr>
          <w:noProof/>
          <w:lang w:eastAsia="en-GB"/>
        </w:rPr>
        <w:drawing>
          <wp:inline distT="0" distB="0" distL="0" distR="0" wp14:anchorId="76461F0B" wp14:editId="02B7EA26">
            <wp:extent cx="6056223" cy="3162600"/>
            <wp:effectExtent l="0" t="0" r="1905" b="0"/>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C1E72C0" w14:textId="7FD9F4E5" w:rsidR="00466909" w:rsidRPr="00E851E8" w:rsidRDefault="00466909" w:rsidP="00F633F6">
      <w:pPr>
        <w:spacing w:before="60" w:after="120"/>
        <w:jc w:val="right"/>
        <w:rPr>
          <w:i/>
          <w:sz w:val="18"/>
        </w:rPr>
      </w:pPr>
      <w:r w:rsidRPr="00E851E8">
        <w:rPr>
          <w:i/>
          <w:sz w:val="18"/>
        </w:rPr>
        <w:t xml:space="preserve">Source: </w:t>
      </w:r>
      <w:r>
        <w:rPr>
          <w:i/>
          <w:sz w:val="18"/>
        </w:rPr>
        <w:t xml:space="preserve">British Marine, </w:t>
      </w:r>
      <w:r w:rsidR="00373009">
        <w:rPr>
          <w:i/>
          <w:sz w:val="18"/>
        </w:rPr>
        <w:t xml:space="preserve">HMRC, </w:t>
      </w:r>
      <w:r>
        <w:rPr>
          <w:i/>
          <w:sz w:val="18"/>
        </w:rPr>
        <w:t>SMI, FAME</w:t>
      </w:r>
      <w:r w:rsidRPr="00E851E8">
        <w:rPr>
          <w:i/>
          <w:sz w:val="18"/>
        </w:rPr>
        <w:t>, ONS, Cebr analysis</w:t>
      </w:r>
    </w:p>
    <w:p w14:paraId="2DBD8E71" w14:textId="73EE6887" w:rsidR="00CE753B" w:rsidRDefault="008D67B2" w:rsidP="00CE753B">
      <w:pPr>
        <w:pStyle w:val="Heading2"/>
      </w:pPr>
      <w:bookmarkStart w:id="36" w:name="_Toc18073217"/>
      <w:r>
        <w:t xml:space="preserve">The direct contribution to </w:t>
      </w:r>
      <w:r w:rsidR="007F2310">
        <w:t>the UK’s</w:t>
      </w:r>
      <w:r>
        <w:t xml:space="preserve"> export</w:t>
      </w:r>
      <w:r w:rsidR="007F2310">
        <w:t xml:space="preserve"> of goods and services</w:t>
      </w:r>
      <w:bookmarkEnd w:id="36"/>
    </w:p>
    <w:p w14:paraId="22475734" w14:textId="649E5598" w:rsidR="00BE321D" w:rsidRDefault="00BA3B7F" w:rsidP="00E8369B">
      <w:r>
        <w:t>In this final subsection we consider the contribution that the</w:t>
      </w:r>
      <w:r w:rsidR="00FC5C89">
        <w:t xml:space="preserve"> </w:t>
      </w:r>
      <w:r w:rsidR="003328E6">
        <w:t>leisure marine</w:t>
      </w:r>
      <w:r w:rsidR="00AD60EA">
        <w:t xml:space="preserve"> </w:t>
      </w:r>
      <w:r>
        <w:t xml:space="preserve">industry makes to goods and services exported from the UK. </w:t>
      </w:r>
      <w:r w:rsidR="006D0430">
        <w:fldChar w:fldCharType="begin"/>
      </w:r>
      <w:r w:rsidR="006D0430">
        <w:instrText xml:space="preserve"> REF _Ref16522524 \h </w:instrText>
      </w:r>
      <w:r w:rsidR="006D0430">
        <w:fldChar w:fldCharType="separate"/>
      </w:r>
      <w:r w:rsidR="006D0430">
        <w:t xml:space="preserve">Figure </w:t>
      </w:r>
      <w:r w:rsidR="006D0430">
        <w:rPr>
          <w:noProof/>
        </w:rPr>
        <w:t>10</w:t>
      </w:r>
      <w:r w:rsidR="006D0430">
        <w:fldChar w:fldCharType="end"/>
      </w:r>
      <w:r w:rsidR="006D0430">
        <w:t xml:space="preserve"> </w:t>
      </w:r>
      <w:r w:rsidR="008A0BBC">
        <w:t xml:space="preserve">below shows trends in exports of goods and services from the </w:t>
      </w:r>
      <w:r w:rsidR="003328E6">
        <w:t>leisure marine</w:t>
      </w:r>
      <w:r w:rsidR="001005D9">
        <w:t xml:space="preserve"> industry between 2010 and 2017</w:t>
      </w:r>
      <w:r w:rsidR="008A0BBC">
        <w:t>, and exports expresse</w:t>
      </w:r>
      <w:r w:rsidR="00FC5C89">
        <w:t xml:space="preserve">d as a share of total </w:t>
      </w:r>
      <w:r w:rsidR="00724FC9">
        <w:t>Maritime Sector</w:t>
      </w:r>
      <w:r w:rsidR="008A0BBC">
        <w:t xml:space="preserve"> </w:t>
      </w:r>
      <w:r w:rsidR="00742EDE">
        <w:t>exports across the same period.</w:t>
      </w:r>
    </w:p>
    <w:p w14:paraId="21EA6491" w14:textId="607C359F" w:rsidR="00756BF4" w:rsidRPr="00F56145" w:rsidRDefault="006D0430" w:rsidP="006D0430">
      <w:pPr>
        <w:pStyle w:val="Caption"/>
      </w:pPr>
      <w:bookmarkStart w:id="37" w:name="_Ref16522524"/>
      <w:r>
        <w:t xml:space="preserve">Figure </w:t>
      </w:r>
      <w:r w:rsidR="009D6A68">
        <w:rPr>
          <w:noProof/>
        </w:rPr>
        <w:fldChar w:fldCharType="begin"/>
      </w:r>
      <w:r w:rsidR="009D6A68">
        <w:rPr>
          <w:noProof/>
        </w:rPr>
        <w:instrText xml:space="preserve"> SEQ Figure \* ARABIC </w:instrText>
      </w:r>
      <w:r w:rsidR="009D6A68">
        <w:rPr>
          <w:noProof/>
        </w:rPr>
        <w:fldChar w:fldCharType="separate"/>
      </w:r>
      <w:r w:rsidR="00864FEF">
        <w:rPr>
          <w:noProof/>
        </w:rPr>
        <w:t>10</w:t>
      </w:r>
      <w:r w:rsidR="009D6A68">
        <w:rPr>
          <w:noProof/>
        </w:rPr>
        <w:fldChar w:fldCharType="end"/>
      </w:r>
      <w:bookmarkEnd w:id="37"/>
      <w:r w:rsidR="00756BF4">
        <w:t xml:space="preserve">: </w:t>
      </w:r>
      <w:r w:rsidR="00C7456C">
        <w:t xml:space="preserve">Exports of goods and services from the </w:t>
      </w:r>
      <w:r w:rsidR="003328E6">
        <w:t>leisure marine industry</w:t>
      </w:r>
      <w:r w:rsidR="006A5EE0">
        <w:t>, 2017, £ million</w:t>
      </w:r>
    </w:p>
    <w:p w14:paraId="50B3EF26" w14:textId="244BF18B" w:rsidR="00756BF4" w:rsidRDefault="003328E6" w:rsidP="006F1F3B">
      <w:pPr>
        <w:spacing w:after="0"/>
      </w:pPr>
      <w:r>
        <w:rPr>
          <w:noProof/>
          <w:lang w:eastAsia="en-GB"/>
        </w:rPr>
        <w:drawing>
          <wp:inline distT="0" distB="0" distL="0" distR="0" wp14:anchorId="107E1BCB" wp14:editId="7D581335">
            <wp:extent cx="6055995" cy="2964192"/>
            <wp:effectExtent l="0" t="0" r="1905" b="7620"/>
            <wp:docPr id="239" name="Chart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A7B9292" w14:textId="4AAEB825" w:rsidR="00E8686E" w:rsidRPr="00756A87" w:rsidRDefault="00E8686E" w:rsidP="00B1659E">
      <w:pPr>
        <w:spacing w:before="60" w:after="0"/>
        <w:jc w:val="right"/>
        <w:rPr>
          <w:i/>
          <w:sz w:val="18"/>
        </w:rPr>
      </w:pPr>
      <w:r w:rsidRPr="00756A87">
        <w:rPr>
          <w:i/>
          <w:sz w:val="18"/>
        </w:rPr>
        <w:t xml:space="preserve">Source: </w:t>
      </w:r>
      <w:r w:rsidR="00212F0C">
        <w:rPr>
          <w:i/>
          <w:sz w:val="18"/>
        </w:rPr>
        <w:t>British Marine, SMI, FAME</w:t>
      </w:r>
      <w:r w:rsidR="00212F0C" w:rsidRPr="00E851E8">
        <w:rPr>
          <w:i/>
          <w:sz w:val="18"/>
        </w:rPr>
        <w:t>, ONS, Cebr analysis</w:t>
      </w:r>
    </w:p>
    <w:p w14:paraId="58590935" w14:textId="77777777" w:rsidR="00416D71" w:rsidRDefault="00416D71" w:rsidP="0012463A"/>
    <w:p w14:paraId="530FDB54" w14:textId="3B0EFDE3" w:rsidR="00F71F26" w:rsidRDefault="00BB19EE" w:rsidP="0012463A">
      <w:r>
        <w:lastRenderedPageBreak/>
        <w:t xml:space="preserve">The </w:t>
      </w:r>
      <w:r w:rsidR="003328E6">
        <w:t xml:space="preserve">leisure marine industry </w:t>
      </w:r>
      <w:r>
        <w:t>exported goods and services valued at £</w:t>
      </w:r>
      <w:r w:rsidR="003328E6">
        <w:t>960</w:t>
      </w:r>
      <w:r w:rsidR="001005D9">
        <w:t xml:space="preserve"> </w:t>
      </w:r>
      <w:r w:rsidR="003328E6">
        <w:t>m</w:t>
      </w:r>
      <w:r w:rsidR="009D2EB2">
        <w:t xml:space="preserve">illion </w:t>
      </w:r>
      <w:r w:rsidR="001005D9">
        <w:t xml:space="preserve">in 2017. </w:t>
      </w:r>
      <w:r w:rsidR="00FB744D">
        <w:t xml:space="preserve">Growth in </w:t>
      </w:r>
      <w:r w:rsidR="003328E6">
        <w:t xml:space="preserve">leisure marine </w:t>
      </w:r>
      <w:r>
        <w:t xml:space="preserve">exports </w:t>
      </w:r>
      <w:r w:rsidR="009D2EB2">
        <w:t xml:space="preserve">have </w:t>
      </w:r>
      <w:r w:rsidR="001005D9">
        <w:t>been varied from 2010-2017. On average, the proportion of secto</w:t>
      </w:r>
      <w:r w:rsidR="00FB744D">
        <w:t xml:space="preserve">r exports supported by the </w:t>
      </w:r>
      <w:r w:rsidR="003328E6">
        <w:t>leisure marine industry has increased over the past years, reaching its highest level of 7.7</w:t>
      </w:r>
      <w:r w:rsidR="00F71F26">
        <w:t>%</w:t>
      </w:r>
      <w:r w:rsidR="003328E6">
        <w:t xml:space="preserve"> in 2017</w:t>
      </w:r>
      <w:r w:rsidR="00F71F26">
        <w:t xml:space="preserve">. </w:t>
      </w:r>
      <w:r w:rsidR="001005D9">
        <w:t xml:space="preserve"> </w:t>
      </w:r>
    </w:p>
    <w:p w14:paraId="5F50466F" w14:textId="7CE38D05" w:rsidR="00416D71" w:rsidRDefault="006D0430" w:rsidP="00CE40AA">
      <w:pPr>
        <w:spacing w:after="120"/>
      </w:pPr>
      <w:r>
        <w:fldChar w:fldCharType="begin"/>
      </w:r>
      <w:r>
        <w:instrText xml:space="preserve"> REF _Ref16522542 \h </w:instrText>
      </w:r>
      <w:r>
        <w:fldChar w:fldCharType="separate"/>
      </w:r>
      <w:r>
        <w:t xml:space="preserve">Figure </w:t>
      </w:r>
      <w:r>
        <w:rPr>
          <w:noProof/>
        </w:rPr>
        <w:t>11</w:t>
      </w:r>
      <w:r>
        <w:fldChar w:fldCharType="end"/>
      </w:r>
      <w:r>
        <w:t xml:space="preserve"> </w:t>
      </w:r>
      <w:r w:rsidR="00CE40AA" w:rsidRPr="00E8369B">
        <w:t xml:space="preserve">below compares exports from the </w:t>
      </w:r>
      <w:r w:rsidR="00D74A60" w:rsidRPr="00E8369B">
        <w:t xml:space="preserve">leisure marine </w:t>
      </w:r>
      <w:r w:rsidR="00CE40AA" w:rsidRPr="00E8369B">
        <w:t xml:space="preserve">industry against </w:t>
      </w:r>
      <w:r w:rsidR="00C94733" w:rsidRPr="00E8369B">
        <w:t xml:space="preserve">exports of goods and services </w:t>
      </w:r>
      <w:r w:rsidR="00CE40AA" w:rsidRPr="00E8369B">
        <w:t xml:space="preserve">from other </w:t>
      </w:r>
      <w:r w:rsidR="001A180A" w:rsidRPr="00E8369B">
        <w:t>comparable</w:t>
      </w:r>
      <w:r w:rsidR="00CE40AA" w:rsidRPr="00E8369B">
        <w:t xml:space="preserve"> activities</w:t>
      </w:r>
      <w:r w:rsidR="001E77C2" w:rsidRPr="00E8369B">
        <w:t xml:space="preserve"> in 2017</w:t>
      </w:r>
      <w:r w:rsidR="001A180A" w:rsidRPr="00E8369B">
        <w:t>, as taken from the Pink Book</w:t>
      </w:r>
      <w:r w:rsidR="00CE40AA" w:rsidRPr="00E8369B">
        <w:t xml:space="preserve">. </w:t>
      </w:r>
      <w:r w:rsidR="00642002" w:rsidRPr="00E8369B">
        <w:t xml:space="preserve">The </w:t>
      </w:r>
      <w:r w:rsidR="00E8369B" w:rsidRPr="00E8369B">
        <w:t>leisure marine</w:t>
      </w:r>
      <w:r w:rsidR="00642002" w:rsidRPr="00E8369B">
        <w:t xml:space="preserve"> industry i</w:t>
      </w:r>
      <w:r w:rsidR="001E77C2" w:rsidRPr="00E8369B">
        <w:t>s</w:t>
      </w:r>
      <w:r w:rsidR="00E8369B" w:rsidRPr="00E8369B">
        <w:t xml:space="preserve"> estimated to have exported £960 m</w:t>
      </w:r>
      <w:r w:rsidR="00642002" w:rsidRPr="00E8369B">
        <w:t>illion of good</w:t>
      </w:r>
      <w:r w:rsidR="001E77C2" w:rsidRPr="00E8369B">
        <w:t>s and servic</w:t>
      </w:r>
      <w:r w:rsidR="00E8369B" w:rsidRPr="00E8369B">
        <w:t>es in 2017; this compares to £6.8</w:t>
      </w:r>
      <w:r w:rsidR="00642002" w:rsidRPr="00E8369B">
        <w:t xml:space="preserve"> billion f</w:t>
      </w:r>
      <w:r w:rsidR="00E95B4A" w:rsidRPr="00E8369B">
        <w:t xml:space="preserve">rom </w:t>
      </w:r>
      <w:r w:rsidR="00E8369B" w:rsidRPr="00E8369B">
        <w:t>the entire advertising and market research and £3.8 billion from the personal, cultural and recreation industry. The leisure marine</w:t>
      </w:r>
      <w:r w:rsidR="00FB744D" w:rsidRPr="00E8369B">
        <w:t xml:space="preserve"> </w:t>
      </w:r>
      <w:r w:rsidR="00642002" w:rsidRPr="00E8369B">
        <w:t>industry exports exceeded that</w:t>
      </w:r>
      <w:r w:rsidR="00FB744D" w:rsidRPr="00E8369B">
        <w:t xml:space="preserve"> of </w:t>
      </w:r>
      <w:r w:rsidR="00E8369B" w:rsidRPr="00E8369B">
        <w:t>architectural</w:t>
      </w:r>
      <w:r w:rsidR="00E95B4A" w:rsidRPr="00E8369B">
        <w:t xml:space="preserve"> services (£</w:t>
      </w:r>
      <w:r w:rsidR="00E8369B" w:rsidRPr="00E8369B">
        <w:t>520 m</w:t>
      </w:r>
      <w:r w:rsidR="00FB744D" w:rsidRPr="00E8369B">
        <w:t xml:space="preserve">illion), </w:t>
      </w:r>
      <w:r w:rsidR="00E8369B" w:rsidRPr="00E8369B">
        <w:t xml:space="preserve">and operational leasing services (£490 million). </w:t>
      </w:r>
    </w:p>
    <w:p w14:paraId="0D533773" w14:textId="1B238E9C" w:rsidR="005F6A28" w:rsidRDefault="006D0430" w:rsidP="006D0430">
      <w:pPr>
        <w:pStyle w:val="Caption"/>
      </w:pPr>
      <w:bookmarkStart w:id="38" w:name="_Ref16522542"/>
      <w:r>
        <w:t xml:space="preserve">Figure </w:t>
      </w:r>
      <w:r w:rsidR="009D6A68">
        <w:rPr>
          <w:noProof/>
        </w:rPr>
        <w:fldChar w:fldCharType="begin"/>
      </w:r>
      <w:r w:rsidR="009D6A68">
        <w:rPr>
          <w:noProof/>
        </w:rPr>
        <w:instrText xml:space="preserve"> SEQ Figure \* ARABIC </w:instrText>
      </w:r>
      <w:r w:rsidR="009D6A68">
        <w:rPr>
          <w:noProof/>
        </w:rPr>
        <w:fldChar w:fldCharType="separate"/>
      </w:r>
      <w:r w:rsidR="00864FEF">
        <w:rPr>
          <w:noProof/>
        </w:rPr>
        <w:t>11</w:t>
      </w:r>
      <w:r w:rsidR="009D6A68">
        <w:rPr>
          <w:noProof/>
        </w:rPr>
        <w:fldChar w:fldCharType="end"/>
      </w:r>
      <w:bookmarkEnd w:id="38"/>
      <w:r w:rsidR="00E8369B">
        <w:t>: E</w:t>
      </w:r>
      <w:r w:rsidR="001F073C">
        <w:t xml:space="preserve">xports of goods and </w:t>
      </w:r>
      <w:r w:rsidR="005F6A28">
        <w:t xml:space="preserve">services </w:t>
      </w:r>
      <w:r w:rsidR="001E77C2">
        <w:t>from the Marine industry in 2017</w:t>
      </w:r>
      <w:r w:rsidR="005F6A28">
        <w:t xml:space="preserve"> against </w:t>
      </w:r>
      <w:r w:rsidR="001F073C">
        <w:t xml:space="preserve">those from </w:t>
      </w:r>
      <w:r w:rsidR="005F6A28">
        <w:t>comparable activities, £ million</w:t>
      </w:r>
    </w:p>
    <w:p w14:paraId="626A2EDF" w14:textId="1956C8E7" w:rsidR="00F71F26" w:rsidRPr="00E95B4A" w:rsidRDefault="00E8369B" w:rsidP="00E95B4A">
      <w:pPr>
        <w:spacing w:after="0"/>
      </w:pPr>
      <w:r>
        <w:rPr>
          <w:noProof/>
          <w:lang w:eastAsia="en-GB"/>
        </w:rPr>
        <w:drawing>
          <wp:inline distT="0" distB="0" distL="0" distR="0" wp14:anchorId="3165F26D" wp14:editId="30DF1C6A">
            <wp:extent cx="6056223" cy="3037517"/>
            <wp:effectExtent l="0" t="0" r="1905" b="0"/>
            <wp:docPr id="330" name="Chart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C96A73" w14:textId="77777777" w:rsidR="005F6A28" w:rsidRDefault="005F6A28" w:rsidP="005F6A28">
      <w:pPr>
        <w:spacing w:after="120"/>
        <w:jc w:val="right"/>
      </w:pPr>
      <w:r w:rsidRPr="00E851E8">
        <w:rPr>
          <w:i/>
          <w:sz w:val="18"/>
        </w:rPr>
        <w:t>Source:</w:t>
      </w:r>
      <w:r>
        <w:rPr>
          <w:i/>
          <w:sz w:val="18"/>
        </w:rPr>
        <w:t xml:space="preserve"> ONS, </w:t>
      </w:r>
      <w:r w:rsidRPr="00E851E8">
        <w:rPr>
          <w:i/>
          <w:sz w:val="18"/>
        </w:rPr>
        <w:t>Cebr analysis</w:t>
      </w:r>
    </w:p>
    <w:p w14:paraId="0D161C56" w14:textId="32E352EF" w:rsidR="00980EB9" w:rsidRDefault="00374397" w:rsidP="00980EB9">
      <w:pPr>
        <w:pStyle w:val="Heading1"/>
      </w:pPr>
      <w:bookmarkStart w:id="39" w:name="_Toc18073218"/>
      <w:r>
        <w:lastRenderedPageBreak/>
        <w:t>The aggregate economic</w:t>
      </w:r>
      <w:r w:rsidR="00980EB9">
        <w:t xml:space="preserve"> impact of t</w:t>
      </w:r>
      <w:r w:rsidR="00FB744D">
        <w:t>he</w:t>
      </w:r>
      <w:r w:rsidR="00D74A60">
        <w:t xml:space="preserve"> leisure marine</w:t>
      </w:r>
      <w:r w:rsidR="00980EB9">
        <w:t xml:space="preserve"> industry</w:t>
      </w:r>
      <w:r w:rsidR="00CA4892">
        <w:t xml:space="preserve"> in the UK</w:t>
      </w:r>
      <w:bookmarkEnd w:id="39"/>
    </w:p>
    <w:p w14:paraId="2449C08C" w14:textId="51951002" w:rsidR="00FF4BBE" w:rsidRDefault="00FF4BBE" w:rsidP="00FF4BBE">
      <w:r>
        <w:t xml:space="preserve">This section sets out </w:t>
      </w:r>
      <w:r w:rsidR="00374397">
        <w:t>the aggregate economic</w:t>
      </w:r>
      <w:r>
        <w:t xml:space="preserve"> impacts of the </w:t>
      </w:r>
      <w:r w:rsidR="00D74A60">
        <w:t>leisure marine</w:t>
      </w:r>
      <w:r>
        <w:t xml:space="preserve"> industry, by taking into account the indirect (or supply chain) and induced (employee spending) impacts that arise from the activities of firms within this industry.</w:t>
      </w:r>
      <w:r w:rsidR="00C37F0A" w:rsidRPr="00C37F0A">
        <w:t xml:space="preserve"> </w:t>
      </w:r>
      <w:r w:rsidR="00406072">
        <w:t xml:space="preserve">The four macroeconomic indicators for which </w:t>
      </w:r>
      <w:r w:rsidR="00374397">
        <w:t>the aggregate economic</w:t>
      </w:r>
      <w:r w:rsidR="00406072">
        <w:t xml:space="preserve"> impact have been calculated are as follows: turnover; GVA; employment; and the compensation of employees. </w:t>
      </w:r>
      <w:r w:rsidR="00AF2378">
        <w:t>M</w:t>
      </w:r>
      <w:r w:rsidR="00C37F0A">
        <w:t>ultipliers have been generated from Cebr’s economic impact model for the UK.</w:t>
      </w:r>
    </w:p>
    <w:p w14:paraId="28987FEC" w14:textId="057F0B52" w:rsidR="00C83046" w:rsidRDefault="00374397" w:rsidP="00C83046">
      <w:pPr>
        <w:pStyle w:val="Heading2"/>
      </w:pPr>
      <w:bookmarkStart w:id="40" w:name="_Toc18073219"/>
      <w:bookmarkStart w:id="41" w:name="_Toc485302016"/>
      <w:bookmarkStart w:id="42" w:name="_Toc487021235"/>
      <w:r>
        <w:t>The aggregate economic</w:t>
      </w:r>
      <w:r w:rsidR="00C83046">
        <w:t xml:space="preserve"> impacts through turnover</w:t>
      </w:r>
      <w:bookmarkEnd w:id="40"/>
    </w:p>
    <w:p w14:paraId="14C6DA68" w14:textId="563044B7" w:rsidR="00D7471F" w:rsidRDefault="006D0430" w:rsidP="00477E2F">
      <w:pPr>
        <w:spacing w:after="120"/>
        <w:rPr>
          <w:b/>
        </w:rPr>
      </w:pPr>
      <w:r>
        <w:fldChar w:fldCharType="begin"/>
      </w:r>
      <w:r>
        <w:instrText xml:space="preserve"> REF _Ref16522561 \h </w:instrText>
      </w:r>
      <w:r>
        <w:fldChar w:fldCharType="separate"/>
      </w:r>
      <w:r>
        <w:t xml:space="preserve">Figure </w:t>
      </w:r>
      <w:r>
        <w:rPr>
          <w:noProof/>
        </w:rPr>
        <w:t>12</w:t>
      </w:r>
      <w:r>
        <w:fldChar w:fldCharType="end"/>
      </w:r>
      <w:r>
        <w:t xml:space="preserve"> </w:t>
      </w:r>
      <w:r w:rsidR="00C33856">
        <w:t xml:space="preserve">below illustrates the </w:t>
      </w:r>
      <w:r w:rsidR="00A54882">
        <w:t>turnover</w:t>
      </w:r>
      <w:r w:rsidR="00C33856">
        <w:t xml:space="preserve"> multipliers for the </w:t>
      </w:r>
      <w:r w:rsidR="00582083">
        <w:t>leisure marine</w:t>
      </w:r>
      <w:r w:rsidR="007A4161">
        <w:t xml:space="preserve"> </w:t>
      </w:r>
      <w:r w:rsidR="00FB744D">
        <w:t xml:space="preserve">industry within the UK. The </w:t>
      </w:r>
      <w:r w:rsidR="00582083">
        <w:t>leisure marine</w:t>
      </w:r>
      <w:r w:rsidR="00EC6E99">
        <w:t xml:space="preserve"> industry directly contributed £</w:t>
      </w:r>
      <w:r w:rsidR="00582083">
        <w:t>2.8</w:t>
      </w:r>
      <w:r w:rsidR="00EC6E99">
        <w:t xml:space="preserve"> billion in turnover in 2017, </w:t>
      </w:r>
      <w:r w:rsidR="00FB744D">
        <w:t xml:space="preserve">where </w:t>
      </w:r>
      <w:r w:rsidR="00582083">
        <w:t>£2.3</w:t>
      </w:r>
      <w:r w:rsidR="00EC6E99">
        <w:t xml:space="preserve"> billion worth of turnover is stimulat</w:t>
      </w:r>
      <w:r w:rsidR="00582083">
        <w:t>ed in the supply chains and £1.4</w:t>
      </w:r>
      <w:r w:rsidR="00EC6E99">
        <w:t xml:space="preserve"> billion worth of turnover in the wider economy when direct and indirect employees spend their earnings. </w:t>
      </w:r>
      <w:r w:rsidR="00C85194">
        <w:t xml:space="preserve">Once the indirect and induced economic channels are taken into consideration the leisure marine industry </w:t>
      </w:r>
      <w:r w:rsidR="00554864">
        <w:t>is seen to support</w:t>
      </w:r>
      <w:r w:rsidR="00C85194">
        <w:t xml:space="preserve"> £6.5 billion in turnover.</w:t>
      </w:r>
    </w:p>
    <w:p w14:paraId="186AA098" w14:textId="14C8F71A" w:rsidR="00C33856" w:rsidRPr="00C65850" w:rsidRDefault="00FB744D" w:rsidP="00477E2F">
      <w:pPr>
        <w:spacing w:after="120"/>
        <w:rPr>
          <w:b/>
        </w:rPr>
      </w:pPr>
      <w:r>
        <w:rPr>
          <w:b/>
        </w:rPr>
        <w:t>Alternatively, this can be interpreted as</w:t>
      </w:r>
      <w:r w:rsidR="00C33856" w:rsidRPr="00C65850">
        <w:rPr>
          <w:b/>
        </w:rPr>
        <w:t xml:space="preserve"> for every £1 of </w:t>
      </w:r>
      <w:r w:rsidR="00A54882">
        <w:rPr>
          <w:b/>
        </w:rPr>
        <w:t>turnover</w:t>
      </w:r>
      <w:r w:rsidR="00C33856" w:rsidRPr="00C65850">
        <w:rPr>
          <w:b/>
        </w:rPr>
        <w:t xml:space="preserve"> initially </w:t>
      </w:r>
      <w:r w:rsidR="00477E2F">
        <w:rPr>
          <w:b/>
        </w:rPr>
        <w:t>generated</w:t>
      </w:r>
      <w:r w:rsidR="00C33856" w:rsidRPr="00C65850">
        <w:rPr>
          <w:b/>
        </w:rPr>
        <w:t xml:space="preserve"> by the</w:t>
      </w:r>
      <w:r w:rsidR="00582083">
        <w:rPr>
          <w:b/>
        </w:rPr>
        <w:t xml:space="preserve"> leisure marine industry,</w:t>
      </w:r>
      <w:r w:rsidR="00C33856" w:rsidRPr="00C65850">
        <w:rPr>
          <w:b/>
        </w:rPr>
        <w:t xml:space="preserve"> the UK economy as a whole </w:t>
      </w:r>
      <w:r w:rsidR="00765614">
        <w:rPr>
          <w:b/>
        </w:rPr>
        <w:t>experiences</w:t>
      </w:r>
      <w:r w:rsidR="00765614" w:rsidRPr="00C65850">
        <w:rPr>
          <w:b/>
        </w:rPr>
        <w:t xml:space="preserve"> </w:t>
      </w:r>
      <w:r w:rsidR="00C33856" w:rsidRPr="00C65850">
        <w:rPr>
          <w:b/>
        </w:rPr>
        <w:t>a</w:t>
      </w:r>
      <w:r w:rsidR="00554864">
        <w:rPr>
          <w:b/>
        </w:rPr>
        <w:t xml:space="preserve"> stimulus</w:t>
      </w:r>
      <w:r w:rsidR="00C33856" w:rsidRPr="00C65850">
        <w:rPr>
          <w:b/>
        </w:rPr>
        <w:t xml:space="preserve"> in </w:t>
      </w:r>
      <w:r w:rsidR="00A54882">
        <w:rPr>
          <w:b/>
        </w:rPr>
        <w:t>turnover</w:t>
      </w:r>
      <w:r w:rsidR="00765614" w:rsidRPr="00C65850">
        <w:rPr>
          <w:b/>
        </w:rPr>
        <w:t xml:space="preserve"> </w:t>
      </w:r>
      <w:r w:rsidR="00C33856" w:rsidRPr="00C65850">
        <w:rPr>
          <w:b/>
        </w:rPr>
        <w:t>of £2.</w:t>
      </w:r>
      <w:r w:rsidR="00582083">
        <w:rPr>
          <w:b/>
        </w:rPr>
        <w:t>32</w:t>
      </w:r>
      <w:r w:rsidR="00C33856" w:rsidRPr="00C65850">
        <w:rPr>
          <w:b/>
        </w:rPr>
        <w:t>.</w:t>
      </w:r>
      <w:r w:rsidR="00C33856" w:rsidRPr="00C65850">
        <w:t xml:space="preserve"> </w:t>
      </w:r>
    </w:p>
    <w:bookmarkStart w:id="43" w:name="_Ref16522561"/>
    <w:p w14:paraId="11ECBD06" w14:textId="060FA46C" w:rsidR="00C33856" w:rsidRDefault="00D2504D" w:rsidP="006D0430">
      <w:pPr>
        <w:pStyle w:val="Caption"/>
      </w:pPr>
      <w:r w:rsidRPr="00582083">
        <w:rPr>
          <w:noProof/>
          <w:lang w:eastAsia="en-GB"/>
        </w:rPr>
        <mc:AlternateContent>
          <mc:Choice Requires="wpg">
            <w:drawing>
              <wp:anchor distT="0" distB="0" distL="114300" distR="114300" simplePos="0" relativeHeight="251704320" behindDoc="0" locked="0" layoutInCell="1" allowOverlap="1" wp14:anchorId="1C630B65" wp14:editId="6EFF810A">
                <wp:simplePos x="0" y="0"/>
                <wp:positionH relativeFrom="column">
                  <wp:posOffset>-4099</wp:posOffset>
                </wp:positionH>
                <wp:positionV relativeFrom="paragraph">
                  <wp:posOffset>265837</wp:posOffset>
                </wp:positionV>
                <wp:extent cx="6056223" cy="2312898"/>
                <wp:effectExtent l="0" t="0" r="1905" b="0"/>
                <wp:wrapNone/>
                <wp:docPr id="240" name="Group 3"/>
                <wp:cNvGraphicFramePr/>
                <a:graphic xmlns:a="http://schemas.openxmlformats.org/drawingml/2006/main">
                  <a:graphicData uri="http://schemas.microsoft.com/office/word/2010/wordprocessingGroup">
                    <wpg:wgp>
                      <wpg:cNvGrpSpPr/>
                      <wpg:grpSpPr>
                        <a:xfrm>
                          <a:off x="0" y="0"/>
                          <a:ext cx="6056223" cy="2312898"/>
                          <a:chOff x="0" y="0"/>
                          <a:chExt cx="6508545" cy="1930619"/>
                        </a:xfrm>
                      </wpg:grpSpPr>
                      <wps:wsp>
                        <wps:cNvPr id="241" name="Down Arrow 241"/>
                        <wps:cNvSpPr/>
                        <wps:spPr>
                          <a:xfrm rot="16200000">
                            <a:off x="1783828" y="621977"/>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2" name="Down Arrow 242"/>
                        <wps:cNvSpPr/>
                        <wps:spPr>
                          <a:xfrm rot="16200000">
                            <a:off x="4088878" y="650552"/>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 name="Rectangle 243"/>
                        <wps:cNvSpPr/>
                        <wps:spPr>
                          <a:xfrm>
                            <a:off x="12495" y="1584319"/>
                            <a:ext cx="6496050" cy="3463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CAC245" w14:textId="77777777" w:rsidR="009828F8" w:rsidRDefault="009828F8" w:rsidP="00582083">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£6.5bn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8413" y="462538"/>
                            <a:ext cx="1584176" cy="96493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8B75C8" w14:textId="77777777" w:rsidR="009828F8" w:rsidRDefault="009828F8" w:rsidP="00582083">
                              <w:pPr>
                                <w:pStyle w:val="NormalWeb"/>
                                <w:spacing w:before="0" w:beforeAutospacing="0" w:after="0" w:afterAutospacing="0"/>
                                <w:jc w:val="center"/>
                                <w:rPr>
                                  <w:rFonts w:asciiTheme="minorHAnsi" w:hAnsi="+mn-ea" w:cstheme="minorBidi" w:hint="eastAsia"/>
                                  <w:b/>
                                  <w:bCs/>
                                  <w:color w:val="FFFFFF" w:themeColor="background1"/>
                                  <w:kern w:val="24"/>
                                  <w:sz w:val="26"/>
                                  <w:szCs w:val="26"/>
                                </w:rP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2189A646" w14:textId="77777777" w:rsidR="009828F8" w:rsidRDefault="009828F8" w:rsidP="00582083">
                              <w:pPr>
                                <w:pStyle w:val="NormalWeb"/>
                                <w:spacing w:before="0" w:beforeAutospacing="0" w:after="0" w:afterAutospacing="0"/>
                                <w:jc w:val="center"/>
                              </w:pPr>
                            </w:p>
                            <w:p w14:paraId="573253A5" w14:textId="77777777" w:rsidR="009828F8" w:rsidRDefault="009828F8" w:rsidP="00582083">
                              <w:pPr>
                                <w:pStyle w:val="NormalWeb"/>
                                <w:spacing w:before="0" w:beforeAutospacing="0" w:after="0" w:afterAutospacing="0"/>
                                <w:jc w:val="center"/>
                              </w:pPr>
                              <w:r>
                                <w:rPr>
                                  <w:rFonts w:asciiTheme="minorHAnsi" w:hAnsi="Calibri" w:cstheme="minorBidi"/>
                                  <w:color w:val="FFFFFF" w:themeColor="background1"/>
                                  <w:kern w:val="24"/>
                                  <w:sz w:val="48"/>
                                  <w:szCs w:val="48"/>
                                </w:rPr>
                                <w:t>£2.8bn</w:t>
                              </w:r>
                            </w:p>
                          </w:txbxContent>
                        </wps:txbx>
                        <wps:bodyPr rtlCol="0" anchor="t" anchorCtr="0"/>
                      </wps:wsp>
                      <wps:wsp>
                        <wps:cNvPr id="245" name="Rounded Rectangle 245"/>
                        <wps:cNvSpPr/>
                        <wps:spPr>
                          <a:xfrm>
                            <a:off x="2384677" y="462538"/>
                            <a:ext cx="1584176" cy="964937"/>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BFC08D" w14:textId="77777777" w:rsidR="009828F8" w:rsidRDefault="009828F8" w:rsidP="00582083">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£2.3bn</w:t>
                              </w:r>
                            </w:p>
                          </w:txbxContent>
                        </wps:txbx>
                        <wps:bodyPr rtlCol="0" anchor="t" anchorCtr="0"/>
                      </wps:wsp>
                      <wps:wsp>
                        <wps:cNvPr id="246" name="Rounded Rectangle 246"/>
                        <wps:cNvSpPr/>
                        <wps:spPr>
                          <a:xfrm>
                            <a:off x="4648616" y="462538"/>
                            <a:ext cx="1584176" cy="964937"/>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4AB25F" w14:textId="77777777" w:rsidR="009828F8" w:rsidRDefault="009828F8" w:rsidP="00582083">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INDUCED</w:t>
                              </w:r>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£1.4bn</w:t>
                              </w:r>
                            </w:p>
                          </w:txbxContent>
                        </wps:txbx>
                        <wps:bodyPr rtlCol="0" anchor="t" anchorCtr="0"/>
                      </wps:wsp>
                      <wps:wsp>
                        <wps:cNvPr id="247" name="Rectangle 247"/>
                        <wps:cNvSpPr/>
                        <wps:spPr>
                          <a:xfrm>
                            <a:off x="0" y="0"/>
                            <a:ext cx="6496050" cy="34537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A9B57D" w14:textId="77777777" w:rsidR="009828F8" w:rsidRDefault="009828F8" w:rsidP="00582083">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Turnover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630B65" id="Group 3" o:spid="_x0000_s1026" style="position:absolute;margin-left:-.3pt;margin-top:20.95pt;width:476.85pt;height:182.1pt;z-index:251704320;mso-width-relative:margin;mso-height-relative:margin" coordsize="65085,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1" o:spid="_x0000_s1027" type="#_x0000_t67" style="position:absolute;left:17838;top:6219;width:5144;height:4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LwGsEA&#10;AADcAAAADwAAAGRycy9kb3ducmV2LnhtbESPQWsCMRSE7wX/Q3iCt5pVtNatUVQQvGp78fa6ed1d&#10;3PeybKLGf28EocdhZr5hFqvIjbpS52snBkbDDBRJ4WwtpYGf7937JygfUCw2TsjAnTyslr23BebW&#10;3eRA12MoVYKIz9FAFUKba+2Lihj90LUkyftzHWNIsiu17fCW4NzocZZ9aMZa0kKFLW0rKs7HCxuQ&#10;OXP0c0ftyU83Nd9/42Y9M2bQj+svUIFi+A+/2ntrYDwZwfNMOgJ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i8BrBAAAA3AAAAA8AAAAAAAAAAAAAAAAAmAIAAGRycy9kb3du&#10;cmV2LnhtbFBLBQYAAAAABAAEAPUAAACGAwAAAAA=&#10;" adj="10800" fillcolor="#c4c4c6 [1302]" stroked="f" strokeweight="2pt"/>
                <v:shape id="Down Arrow 242" o:spid="_x0000_s1028" type="#_x0000_t67" style="position:absolute;left:40888;top:6505;width:5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ubcEA&#10;AADcAAAADwAAAGRycy9kb3ducmV2LnhtbESPQWvCQBSE74X+h+UJ3urGUFuNrqIFwWu1F2/P7DMJ&#10;5r0N2a2u/94VCj0OM/MNs1hFbtWVet84MTAeZaBISmcbqQz8HLZvU1A+oFhsnZCBO3lYLV9fFlhY&#10;d5Nvuu5DpRJEfIEG6hC6Qmtf1sToR64jSd7Z9Ywhyb7StsdbgnOr8yz70IyNpIUaO/qqqbzsf9mA&#10;zJijnznqjn6yafh+ipv1pzHDQVzPQQWK4T/8195ZA/l7Ds8z6Qjo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wbm3BAAAA3AAAAA8AAAAAAAAAAAAAAAAAmAIAAGRycy9kb3du&#10;cmV2LnhtbFBLBQYAAAAABAAEAPUAAACGAwAAAAA=&#10;" adj="10800" fillcolor="#c4c4c6 [1302]" stroked="f" strokeweight="2pt"/>
                <v:rect id="Rectangle 243" o:spid="_x0000_s1029" style="position:absolute;left:124;top:15843;width:64961;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bdsIA&#10;AADcAAAADwAAAGRycy9kb3ducmV2LnhtbESPW4vCMBSE34X9D+Es+KapV5auUUphYX20Xp4PzbEt&#10;JielidrdX28EwcdhZr5hVpveGnGjzjeOFUzGCQji0umGKwWH/c/oC4QPyBqNY1LwRx4264/BClPt&#10;7ryjWxEqESHsU1RQh9CmUvqyJot+7Fri6J1dZzFE2VVSd3iPcGvkNEmW0mLDcaHGlvKayktxtQoW&#10;TNtFKP5Nfsyy8xXLY37yRqnhZ599gwjUh3f41f7VCqbzGTzPx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Vt2wgAAANwAAAAPAAAAAAAAAAAAAAAAAJgCAABkcnMvZG93&#10;bnJldi54bWxQSwUGAAAAAAQABAD1AAAAhwMAAAAA&#10;" fillcolor="#6d6e71 [3206]" stroked="f" strokeweight="2pt">
                  <v:textbox>
                    <w:txbxContent>
                      <w:p w14:paraId="05CAC245" w14:textId="77777777" w:rsidR="009828F8" w:rsidRDefault="009828F8" w:rsidP="00582083">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£6.5bn</w:t>
                        </w:r>
                      </w:p>
                    </w:txbxContent>
                  </v:textbox>
                </v:rect>
                <v:roundrect id="Rounded Rectangle 244" o:spid="_x0000_s1030" style="position:absolute;left:84;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qtsQA&#10;AADcAAAADwAAAGRycy9kb3ducmV2LnhtbESPzWrDMBCE74G+g9hCL6GRk4Zi3CihBEJzbZoH2Err&#10;n1paGUu1nT59FAj0OMzMN8xmNzkrBupD41nBcpGBINbeNFwpOH8dnnMQISIbtJ5JwYUC7LYPsw0W&#10;xo/8ScMpViJBOBSooI6xK6QMuiaHYeE74uSVvncYk+wraXocE9xZucqyV+mw4bRQY0f7mnR7+nUK&#10;/vDwUl7sR9d8D/PW2zEff1qt1NPj9P4GItIU/8P39tEoWK3XcDuTj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1qrbEAAAA3AAAAA8AAAAAAAAAAAAAAAAAmAIAAGRycy9k&#10;b3ducmV2LnhtbFBLBQYAAAAABAAEAPUAAACJAwAAAAA=&#10;" fillcolor="#008c9b [3204]" stroked="f" strokeweight="2pt">
                  <v:textbox>
                    <w:txbxContent>
                      <w:p w14:paraId="4E8B75C8" w14:textId="77777777" w:rsidR="009828F8" w:rsidRDefault="009828F8" w:rsidP="00582083">
                        <w:pPr>
                          <w:pStyle w:val="NormalWeb"/>
                          <w:spacing w:before="0" w:beforeAutospacing="0" w:after="0" w:afterAutospacing="0"/>
                          <w:jc w:val="center"/>
                          <w:rPr>
                            <w:rFonts w:asciiTheme="minorHAnsi" w:hAnsi="+mn-ea" w:cstheme="minorBidi" w:hint="eastAsia"/>
                            <w:b/>
                            <w:bCs/>
                            <w:color w:val="FFFFFF" w:themeColor="background1"/>
                            <w:kern w:val="24"/>
                            <w:sz w:val="26"/>
                            <w:szCs w:val="26"/>
                          </w:rP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2189A646" w14:textId="77777777" w:rsidR="009828F8" w:rsidRDefault="009828F8" w:rsidP="00582083">
                        <w:pPr>
                          <w:pStyle w:val="NormalWeb"/>
                          <w:spacing w:before="0" w:beforeAutospacing="0" w:after="0" w:afterAutospacing="0"/>
                          <w:jc w:val="center"/>
                        </w:pPr>
                      </w:p>
                      <w:p w14:paraId="573253A5" w14:textId="77777777" w:rsidR="009828F8" w:rsidRDefault="009828F8" w:rsidP="00582083">
                        <w:pPr>
                          <w:pStyle w:val="NormalWeb"/>
                          <w:spacing w:before="0" w:beforeAutospacing="0" w:after="0" w:afterAutospacing="0"/>
                          <w:jc w:val="center"/>
                        </w:pPr>
                        <w:r>
                          <w:rPr>
                            <w:rFonts w:asciiTheme="minorHAnsi" w:hAnsi="Calibri" w:cstheme="minorBidi"/>
                            <w:color w:val="FFFFFF" w:themeColor="background1"/>
                            <w:kern w:val="24"/>
                            <w:sz w:val="48"/>
                            <w:szCs w:val="48"/>
                          </w:rPr>
                          <w:t>£2.8bn</w:t>
                        </w:r>
                      </w:p>
                    </w:txbxContent>
                  </v:textbox>
                </v:roundrect>
                <v:roundrect id="Rounded Rectangle 245" o:spid="_x0000_s1031" style="position:absolute;left:23846;top:4625;width:15842;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EwKsMA&#10;AADcAAAADwAAAGRycy9kb3ducmV2LnhtbESPT4vCMBTE7wt+h/AEb5qqVbQaRWQFL7vgv/ujebbF&#10;5qUmWa3f3iws7HGYmd8wy3VravEg5yvLCoaDBARxbnXFhYLzadefgfABWWNtmRS8yMN61flYYqbt&#10;kw/0OIZCRAj7DBWUITSZlD4vyaAf2IY4elfrDIYoXSG1w2eEm1qOkmQqDVYcF0psaFtSfjv+GAVJ&#10;s7H++5WOx6fPy1e4p9pVc61Ur9tuFiACteE//NfeawWjdAK/Z+IR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EwKsMAAADcAAAADwAAAAAAAAAAAAAAAACYAgAAZHJzL2Rv&#10;d25yZXYueG1sUEsFBgAAAAAEAAQA9QAAAIgDAAAAAA==&#10;" fillcolor="#0070c0" stroked="f" strokeweight="2pt">
                  <v:textbox>
                    <w:txbxContent>
                      <w:p w14:paraId="40BFC08D" w14:textId="77777777" w:rsidR="009828F8" w:rsidRDefault="009828F8" w:rsidP="00582083">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£2.3bn</w:t>
                        </w:r>
                      </w:p>
                    </w:txbxContent>
                  </v:textbox>
                </v:roundrect>
                <v:roundrect id="Rounded Rectangle 246" o:spid="_x0000_s1032" style="position:absolute;left:46486;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k2MUA&#10;AADcAAAADwAAAGRycy9kb3ducmV2LnhtbESPQWvCQBSE70L/w/IKvYhutDVIdBUpCKW9aKL3Z/aZ&#10;BLNvY3ar0V/fFQoeh5n5hpkvO1OLC7WusqxgNIxAEOdWV1wo2GXrwRSE88gaa8uk4EYOlouX3hwT&#10;ba+8pUvqCxEg7BJUUHrfJFK6vCSDbmgb4uAdbWvQB9kWUrd4DXBTy3EUxdJgxWGhxIY+S8pP6a9R&#10;UH3Hdt1/P2eH6Z43qfwZ3SenvVJvr91qBsJT55/h//aXVjD+iOFx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GTYxQAAANwAAAAPAAAAAAAAAAAAAAAAAJgCAABkcnMv&#10;ZG93bnJldi54bWxQSwUGAAAAAAQABAD1AAAAigMAAAAA&#10;" fillcolor="#7030a0" stroked="f" strokeweight="2pt">
                  <v:textbox>
                    <w:txbxContent>
                      <w:p w14:paraId="174AB25F" w14:textId="77777777" w:rsidR="009828F8" w:rsidRDefault="009828F8" w:rsidP="00582083">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w:t>
                        </w:r>
                        <w:proofErr w:type="gramStart"/>
                        <w:r>
                          <w:rPr>
                            <w:rFonts w:asciiTheme="minorHAnsi" w:hAnsi="+mn-ea" w:cstheme="minorBidi"/>
                            <w:b/>
                            <w:bCs/>
                            <w:color w:val="FFFFFF" w:themeColor="background1"/>
                            <w:kern w:val="24"/>
                            <w:sz w:val="26"/>
                            <w:szCs w:val="26"/>
                          </w:rPr>
                          <w:t>INDUCED</w:t>
                        </w:r>
                        <w:proofErr w:type="gramEnd"/>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£1.4bn</w:t>
                        </w:r>
                      </w:p>
                    </w:txbxContent>
                  </v:textbox>
                </v:roundrect>
                <v:rect id="Rectangle 247" o:spid="_x0000_s1033" style="position:absolute;width:64960;height:3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ddcIA&#10;AADcAAAADwAAAGRycy9kb3ducmV2LnhtbESPW4vCMBSE34X9D+Es+Kap4mXpGqUUFtZH6+X50Bzb&#10;YnJSmqjd/fVGEHwcZuYbZrXprRE36nzjWMFknIAgLp1uuFJw2P+MvkD4gKzROCYFf+Rhs/4YrDDV&#10;7s47uhWhEhHCPkUFdQhtKqUva7Lox64ljt7ZdRZDlF0ldYf3CLdGTpNkIS02HBdqbCmvqbwUV6tg&#10;zrSdh+Lf5McsO1+xPOYnb5QafvbZN4hAfXiHX+1frWA6W8LzTD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l11wgAAANwAAAAPAAAAAAAAAAAAAAAAAJgCAABkcnMvZG93&#10;bnJldi54bWxQSwUGAAAAAAQABAD1AAAAhwMAAAAA&#10;" fillcolor="#6d6e71 [3206]" stroked="f" strokeweight="2pt">
                  <v:textbox>
                    <w:txbxContent>
                      <w:p w14:paraId="27A9B57D" w14:textId="77777777" w:rsidR="009828F8" w:rsidRDefault="009828F8" w:rsidP="00582083">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Turnover</w:t>
                        </w:r>
                      </w:p>
                    </w:txbxContent>
                  </v:textbox>
                </v:rect>
              </v:group>
            </w:pict>
          </mc:Fallback>
        </mc:AlternateContent>
      </w:r>
      <w:r w:rsidR="006D0430">
        <w:t xml:space="preserve">Figure </w:t>
      </w:r>
      <w:r w:rsidR="009D6A68">
        <w:rPr>
          <w:noProof/>
        </w:rPr>
        <w:fldChar w:fldCharType="begin"/>
      </w:r>
      <w:r w:rsidR="009D6A68">
        <w:rPr>
          <w:noProof/>
        </w:rPr>
        <w:instrText xml:space="preserve"> SEQ Figure \* ARABIC </w:instrText>
      </w:r>
      <w:r w:rsidR="009D6A68">
        <w:rPr>
          <w:noProof/>
        </w:rPr>
        <w:fldChar w:fldCharType="separate"/>
      </w:r>
      <w:r w:rsidR="00864FEF">
        <w:rPr>
          <w:noProof/>
        </w:rPr>
        <w:t>12</w:t>
      </w:r>
      <w:r w:rsidR="009D6A68">
        <w:rPr>
          <w:noProof/>
        </w:rPr>
        <w:fldChar w:fldCharType="end"/>
      </w:r>
      <w:bookmarkEnd w:id="43"/>
      <w:r w:rsidR="00E977E6">
        <w:t xml:space="preserve">: </w:t>
      </w:r>
      <w:r w:rsidR="00A54882">
        <w:t>Turnover multiplier</w:t>
      </w:r>
      <w:r w:rsidR="00E977E6">
        <w:t xml:space="preserve"> impacts of the UK </w:t>
      </w:r>
      <w:r w:rsidR="00582083">
        <w:t>leisure marine</w:t>
      </w:r>
      <w:r w:rsidR="00EC6E99">
        <w:t xml:space="preserve"> industry in 2017</w:t>
      </w:r>
    </w:p>
    <w:p w14:paraId="37364B20" w14:textId="7534CFAA" w:rsidR="00EC6E99" w:rsidRDefault="00EC6E99" w:rsidP="00EC6E99"/>
    <w:p w14:paraId="38ECD687" w14:textId="77777777" w:rsidR="00EC6E99" w:rsidRDefault="00EC6E99" w:rsidP="00EC6E99"/>
    <w:p w14:paraId="70EED2F4" w14:textId="6BE15BC4" w:rsidR="00EC6E99" w:rsidRDefault="00EC6E99" w:rsidP="00EC6E99"/>
    <w:p w14:paraId="151FD9A6" w14:textId="77777777" w:rsidR="00EC6E99" w:rsidRDefault="00EC6E99" w:rsidP="00EC6E99"/>
    <w:p w14:paraId="75F24135" w14:textId="77777777" w:rsidR="00EC6E99" w:rsidRDefault="00EC6E99" w:rsidP="00EC6E99"/>
    <w:p w14:paraId="44FE7455" w14:textId="77777777" w:rsidR="00EC6E99" w:rsidRDefault="00EC6E99" w:rsidP="00EC6E99"/>
    <w:p w14:paraId="70C1C01A" w14:textId="77777777" w:rsidR="00EC6E99" w:rsidRDefault="00EC6E99" w:rsidP="00EC6E99"/>
    <w:p w14:paraId="53F39131" w14:textId="77777777" w:rsidR="00EC6E99" w:rsidRPr="00EC6E99" w:rsidRDefault="00EC6E99" w:rsidP="00EC6E99"/>
    <w:p w14:paraId="1947A791" w14:textId="77777777" w:rsidR="00D2504D" w:rsidRDefault="00D2504D" w:rsidP="00EC6E99">
      <w:pPr>
        <w:spacing w:after="120"/>
        <w:ind w:left="4320" w:firstLine="720"/>
        <w:rPr>
          <w:i/>
          <w:sz w:val="18"/>
        </w:rPr>
      </w:pPr>
    </w:p>
    <w:p w14:paraId="43CAE975" w14:textId="6CF413FB" w:rsidR="006C6920" w:rsidRDefault="00D2504D" w:rsidP="00D2504D">
      <w:pPr>
        <w:spacing w:after="120"/>
        <w:ind w:left="5040"/>
        <w:rPr>
          <w:i/>
          <w:sz w:val="18"/>
        </w:rPr>
      </w:pPr>
      <w:r>
        <w:rPr>
          <w:i/>
          <w:sz w:val="18"/>
        </w:rPr>
        <w:t xml:space="preserve">             </w:t>
      </w:r>
      <w:r w:rsidR="00A074A2" w:rsidRPr="00756A87">
        <w:rPr>
          <w:i/>
          <w:sz w:val="18"/>
        </w:rPr>
        <w:t xml:space="preserve">Source: </w:t>
      </w:r>
      <w:r w:rsidR="00A074A2">
        <w:rPr>
          <w:i/>
          <w:sz w:val="18"/>
        </w:rPr>
        <w:t>British Marine, SMI, FAME</w:t>
      </w:r>
      <w:r w:rsidR="00A074A2" w:rsidRPr="00E851E8">
        <w:rPr>
          <w:i/>
          <w:sz w:val="18"/>
        </w:rPr>
        <w:t>, ONS, Cebr analysis</w:t>
      </w:r>
    </w:p>
    <w:p w14:paraId="20B1BCA6" w14:textId="3683ADB7" w:rsidR="006C6920" w:rsidRDefault="006D0430" w:rsidP="00C85194">
      <w:pPr>
        <w:spacing w:after="0"/>
      </w:pPr>
      <w:r>
        <w:fldChar w:fldCharType="begin"/>
      </w:r>
      <w:r>
        <w:instrText xml:space="preserve"> REF _Ref16522594 \h </w:instrText>
      </w:r>
      <w:r>
        <w:fldChar w:fldCharType="separate"/>
      </w:r>
      <w:r>
        <w:t xml:space="preserve">Table </w:t>
      </w:r>
      <w:r>
        <w:rPr>
          <w:noProof/>
        </w:rPr>
        <w:t>4</w:t>
      </w:r>
      <w:r>
        <w:fldChar w:fldCharType="end"/>
      </w:r>
      <w:r>
        <w:t xml:space="preserve"> </w:t>
      </w:r>
      <w:r w:rsidR="002E6B89">
        <w:t>below presents</w:t>
      </w:r>
      <w:r w:rsidR="00112B35">
        <w:t xml:space="preserve"> in each year</w:t>
      </w:r>
      <w:r w:rsidR="002E6B89">
        <w:t xml:space="preserve"> the direct contribution</w:t>
      </w:r>
      <w:r w:rsidR="002E6B89" w:rsidRPr="009774DE">
        <w:t xml:space="preserve"> to </w:t>
      </w:r>
      <w:r w:rsidR="00A54882">
        <w:t>turnover</w:t>
      </w:r>
      <w:r w:rsidR="00F87154">
        <w:t xml:space="preserve"> from the </w:t>
      </w:r>
      <w:r w:rsidR="00C85194">
        <w:t xml:space="preserve">leisure marine </w:t>
      </w:r>
      <w:r w:rsidR="00F87154">
        <w:t>industry</w:t>
      </w:r>
      <w:r w:rsidR="00112B35">
        <w:t>,</w:t>
      </w:r>
      <w:r w:rsidR="00F87154">
        <w:t xml:space="preserve"> </w:t>
      </w:r>
      <w:r w:rsidR="002E6B89" w:rsidRPr="009774DE">
        <w:t xml:space="preserve">alongside our estimate of </w:t>
      </w:r>
      <w:r w:rsidR="002E6B89">
        <w:t xml:space="preserve">the composite </w:t>
      </w:r>
      <w:r w:rsidR="00A54882">
        <w:t xml:space="preserve">turnover </w:t>
      </w:r>
      <w:r w:rsidR="002E6B89" w:rsidRPr="009774DE">
        <w:t>multiplier that applies t</w:t>
      </w:r>
      <w:r w:rsidR="002E6B89">
        <w:t>o the entire industry.</w:t>
      </w:r>
      <w:r w:rsidR="00295789">
        <w:t xml:space="preserve"> We observe that </w:t>
      </w:r>
      <w:r w:rsidR="00C85194">
        <w:t>the</w:t>
      </w:r>
      <w:r w:rsidR="006C6920">
        <w:t xml:space="preserve"> direct impact are </w:t>
      </w:r>
      <w:r w:rsidR="00C85194">
        <w:t>is in higher in 2017</w:t>
      </w:r>
      <w:r w:rsidR="006C6920">
        <w:t xml:space="preserve"> than in 2010, and thus so too is the total turnover impact. </w:t>
      </w:r>
    </w:p>
    <w:p w14:paraId="46319B83" w14:textId="77777777" w:rsidR="00C85194" w:rsidRDefault="00C85194" w:rsidP="00C85194">
      <w:pPr>
        <w:spacing w:after="0"/>
      </w:pPr>
    </w:p>
    <w:p w14:paraId="7827DAD6" w14:textId="77777777" w:rsidR="00C85194" w:rsidRDefault="00C85194" w:rsidP="00C85194">
      <w:pPr>
        <w:spacing w:after="0"/>
      </w:pPr>
    </w:p>
    <w:p w14:paraId="2C033350" w14:textId="77777777" w:rsidR="00C85194" w:rsidRDefault="00C85194" w:rsidP="00C85194">
      <w:pPr>
        <w:spacing w:after="0"/>
      </w:pPr>
    </w:p>
    <w:p w14:paraId="11D44960" w14:textId="77777777" w:rsidR="00C85194" w:rsidRDefault="00C85194" w:rsidP="00C85194">
      <w:pPr>
        <w:spacing w:after="0"/>
      </w:pPr>
    </w:p>
    <w:p w14:paraId="180F9C07" w14:textId="77777777" w:rsidR="00C85194" w:rsidRDefault="00C85194" w:rsidP="00C85194">
      <w:pPr>
        <w:spacing w:after="0"/>
      </w:pPr>
    </w:p>
    <w:p w14:paraId="359C33E8" w14:textId="77777777" w:rsidR="00C85194" w:rsidRDefault="00C85194" w:rsidP="00C85194">
      <w:pPr>
        <w:spacing w:after="0"/>
      </w:pPr>
    </w:p>
    <w:p w14:paraId="29E17C34" w14:textId="77777777" w:rsidR="00C85194" w:rsidRDefault="00C85194" w:rsidP="00C85194">
      <w:pPr>
        <w:spacing w:after="0"/>
      </w:pPr>
    </w:p>
    <w:p w14:paraId="295E3468" w14:textId="77777777" w:rsidR="00864FEF" w:rsidRDefault="00864FEF" w:rsidP="00C85194">
      <w:pPr>
        <w:spacing w:after="0"/>
      </w:pPr>
    </w:p>
    <w:p w14:paraId="7EF22A77" w14:textId="77777777" w:rsidR="00D2504D" w:rsidRDefault="00D2504D" w:rsidP="006D0430">
      <w:pPr>
        <w:pStyle w:val="Caption"/>
        <w:rPr>
          <w:i w:val="0"/>
          <w:iCs w:val="0"/>
          <w:color w:val="auto"/>
          <w:sz w:val="22"/>
          <w:szCs w:val="20"/>
        </w:rPr>
      </w:pPr>
      <w:bookmarkStart w:id="44" w:name="_Ref16522594"/>
    </w:p>
    <w:p w14:paraId="4B31FEE3" w14:textId="77777777" w:rsidR="00F839DA" w:rsidRDefault="00F839DA" w:rsidP="006D0430">
      <w:pPr>
        <w:pStyle w:val="Caption"/>
      </w:pPr>
    </w:p>
    <w:p w14:paraId="16BE5C26" w14:textId="33299374" w:rsidR="002E6B89" w:rsidRDefault="006D0430" w:rsidP="006D0430">
      <w:pPr>
        <w:pStyle w:val="Caption"/>
      </w:pPr>
      <w:r>
        <w:lastRenderedPageBreak/>
        <w:t xml:space="preserve">Table </w:t>
      </w:r>
      <w:r w:rsidR="009D6A68">
        <w:rPr>
          <w:noProof/>
        </w:rPr>
        <w:fldChar w:fldCharType="begin"/>
      </w:r>
      <w:r w:rsidR="009D6A68">
        <w:rPr>
          <w:noProof/>
        </w:rPr>
        <w:instrText xml:space="preserve"> SEQ Table \* ARABIC </w:instrText>
      </w:r>
      <w:r w:rsidR="009D6A68">
        <w:rPr>
          <w:noProof/>
        </w:rPr>
        <w:fldChar w:fldCharType="separate"/>
      </w:r>
      <w:r w:rsidR="00EC7E04">
        <w:rPr>
          <w:noProof/>
        </w:rPr>
        <w:t>4</w:t>
      </w:r>
      <w:r w:rsidR="009D6A68">
        <w:rPr>
          <w:noProof/>
        </w:rPr>
        <w:fldChar w:fldCharType="end"/>
      </w:r>
      <w:bookmarkEnd w:id="44"/>
      <w:r w:rsidR="002E6B89">
        <w:t xml:space="preserve">: Direct and </w:t>
      </w:r>
      <w:r w:rsidR="00A360FD">
        <w:t>t</w:t>
      </w:r>
      <w:r w:rsidR="002E6B89">
        <w:t xml:space="preserve">otal </w:t>
      </w:r>
      <w:r w:rsidR="00A54882">
        <w:t xml:space="preserve">turnover </w:t>
      </w:r>
      <w:r w:rsidR="002E6B89" w:rsidRPr="00380889">
        <w:t>impact of the</w:t>
      </w:r>
      <w:r w:rsidR="002E6B89">
        <w:t xml:space="preserve"> </w:t>
      </w:r>
      <w:r w:rsidR="00C85194">
        <w:t xml:space="preserve">leisure marine </w:t>
      </w:r>
      <w:r w:rsidR="00EC6E99">
        <w:t>industry, 2010 to 2017</w:t>
      </w:r>
      <w:r w:rsidR="00645A40">
        <w:t>, £ million</w:t>
      </w:r>
    </w:p>
    <w:tbl>
      <w:tblPr>
        <w:tblW w:w="9549" w:type="dxa"/>
        <w:tblLook w:val="04A0" w:firstRow="1" w:lastRow="0" w:firstColumn="1" w:lastColumn="0" w:noHBand="0" w:noVBand="1"/>
      </w:tblPr>
      <w:tblGrid>
        <w:gridCol w:w="897"/>
        <w:gridCol w:w="2719"/>
        <w:gridCol w:w="3012"/>
        <w:gridCol w:w="2921"/>
      </w:tblGrid>
      <w:tr w:rsidR="006A5EE0" w:rsidRPr="000C70BA" w14:paraId="7216CF63" w14:textId="77777777" w:rsidTr="00D2504D">
        <w:trPr>
          <w:trHeight w:val="492"/>
        </w:trPr>
        <w:tc>
          <w:tcPr>
            <w:tcW w:w="897" w:type="dxa"/>
            <w:tcBorders>
              <w:top w:val="single" w:sz="8" w:space="0" w:color="FFFFFF"/>
              <w:left w:val="single" w:sz="8" w:space="0" w:color="FFFFFF"/>
              <w:bottom w:val="single" w:sz="12" w:space="0" w:color="FFFFFF"/>
              <w:right w:val="single" w:sz="8" w:space="0" w:color="FFFFFF"/>
            </w:tcBorders>
            <w:shd w:val="clear" w:color="000000" w:fill="008C9B"/>
            <w:vAlign w:val="center"/>
            <w:hideMark/>
          </w:tcPr>
          <w:p w14:paraId="404269E8" w14:textId="77777777" w:rsidR="000C70BA" w:rsidRPr="000C70BA" w:rsidRDefault="000C70BA" w:rsidP="000C70BA">
            <w:pPr>
              <w:spacing w:after="0"/>
              <w:rPr>
                <w:rFonts w:ascii="Arial" w:eastAsia="Times New Roman" w:hAnsi="Arial" w:cs="Arial"/>
                <w:color w:val="000000"/>
                <w:sz w:val="20"/>
                <w:lang w:eastAsia="en-GB"/>
              </w:rPr>
            </w:pPr>
            <w:r w:rsidRPr="000C70BA">
              <w:rPr>
                <w:rFonts w:ascii="Arial" w:eastAsia="Times New Roman" w:hAnsi="Arial" w:cs="Arial"/>
                <w:color w:val="000000"/>
                <w:sz w:val="20"/>
                <w:lang w:eastAsia="en-GB"/>
              </w:rPr>
              <w:t> </w:t>
            </w:r>
          </w:p>
        </w:tc>
        <w:tc>
          <w:tcPr>
            <w:tcW w:w="2719" w:type="dxa"/>
            <w:tcBorders>
              <w:top w:val="single" w:sz="8" w:space="0" w:color="FFFFFF"/>
              <w:left w:val="nil"/>
              <w:bottom w:val="single" w:sz="12" w:space="0" w:color="FFFFFF"/>
              <w:right w:val="single" w:sz="8" w:space="0" w:color="FFFFFF"/>
            </w:tcBorders>
            <w:shd w:val="clear" w:color="000000" w:fill="008C9B"/>
            <w:vAlign w:val="center"/>
            <w:hideMark/>
          </w:tcPr>
          <w:p w14:paraId="4EE5CD89" w14:textId="77777777" w:rsidR="000C70BA" w:rsidRPr="000C70BA" w:rsidRDefault="000C70BA" w:rsidP="000C70BA">
            <w:pPr>
              <w:spacing w:after="0"/>
              <w:jc w:val="center"/>
              <w:rPr>
                <w:rFonts w:ascii="Calibri" w:eastAsia="Times New Roman" w:hAnsi="Calibri"/>
                <w:b/>
                <w:bCs/>
                <w:color w:val="FFFFFF"/>
                <w:sz w:val="20"/>
                <w:lang w:eastAsia="en-GB"/>
              </w:rPr>
            </w:pPr>
            <w:r w:rsidRPr="000C70BA">
              <w:rPr>
                <w:rFonts w:ascii="Calibri" w:eastAsia="Times New Roman" w:hAnsi="Calibri"/>
                <w:b/>
                <w:bCs/>
                <w:color w:val="FFFFFF"/>
                <w:sz w:val="20"/>
                <w:lang w:eastAsia="en-GB"/>
              </w:rPr>
              <w:t>Direct Impact</w:t>
            </w:r>
          </w:p>
        </w:tc>
        <w:tc>
          <w:tcPr>
            <w:tcW w:w="3012" w:type="dxa"/>
            <w:tcBorders>
              <w:top w:val="single" w:sz="8" w:space="0" w:color="FFFFFF"/>
              <w:left w:val="nil"/>
              <w:bottom w:val="single" w:sz="12" w:space="0" w:color="FFFFFF"/>
              <w:right w:val="single" w:sz="8" w:space="0" w:color="FFFFFF"/>
            </w:tcBorders>
            <w:shd w:val="clear" w:color="000000" w:fill="008C9B"/>
            <w:vAlign w:val="center"/>
            <w:hideMark/>
          </w:tcPr>
          <w:p w14:paraId="610ADBF5" w14:textId="77777777" w:rsidR="000C70BA" w:rsidRPr="000C70BA" w:rsidRDefault="000C70BA" w:rsidP="000C70BA">
            <w:pPr>
              <w:spacing w:after="0"/>
              <w:jc w:val="center"/>
              <w:rPr>
                <w:rFonts w:ascii="Calibri" w:eastAsia="Times New Roman" w:hAnsi="Calibri"/>
                <w:b/>
                <w:bCs/>
                <w:color w:val="FFFFFF"/>
                <w:sz w:val="20"/>
                <w:lang w:eastAsia="en-GB"/>
              </w:rPr>
            </w:pPr>
            <w:r w:rsidRPr="000C70BA">
              <w:rPr>
                <w:rFonts w:ascii="Calibri" w:eastAsia="Times New Roman" w:hAnsi="Calibri"/>
                <w:b/>
                <w:bCs/>
                <w:color w:val="FFFFFF"/>
                <w:sz w:val="20"/>
                <w:lang w:eastAsia="en-GB"/>
              </w:rPr>
              <w:t>Composite Turnover multiplier</w:t>
            </w:r>
          </w:p>
        </w:tc>
        <w:tc>
          <w:tcPr>
            <w:tcW w:w="2921" w:type="dxa"/>
            <w:tcBorders>
              <w:top w:val="single" w:sz="8" w:space="0" w:color="FFFFFF"/>
              <w:left w:val="nil"/>
              <w:bottom w:val="single" w:sz="12" w:space="0" w:color="FFFFFF"/>
              <w:right w:val="single" w:sz="8" w:space="0" w:color="FFFFFF"/>
            </w:tcBorders>
            <w:shd w:val="clear" w:color="000000" w:fill="008C9B"/>
            <w:vAlign w:val="center"/>
            <w:hideMark/>
          </w:tcPr>
          <w:p w14:paraId="78A52203" w14:textId="77777777" w:rsidR="000C70BA" w:rsidRPr="000C70BA" w:rsidRDefault="000C70BA" w:rsidP="000C70BA">
            <w:pPr>
              <w:spacing w:after="0"/>
              <w:jc w:val="center"/>
              <w:rPr>
                <w:rFonts w:ascii="Calibri" w:eastAsia="Times New Roman" w:hAnsi="Calibri"/>
                <w:b/>
                <w:bCs/>
                <w:color w:val="FFFFFF"/>
                <w:sz w:val="20"/>
                <w:lang w:eastAsia="en-GB"/>
              </w:rPr>
            </w:pPr>
            <w:r w:rsidRPr="000C70BA">
              <w:rPr>
                <w:rFonts w:ascii="Calibri" w:eastAsia="Times New Roman" w:hAnsi="Calibri"/>
                <w:b/>
                <w:bCs/>
                <w:color w:val="FFFFFF"/>
                <w:sz w:val="20"/>
                <w:lang w:eastAsia="en-GB"/>
              </w:rPr>
              <w:t>Total turnover impacts</w:t>
            </w:r>
          </w:p>
        </w:tc>
      </w:tr>
      <w:tr w:rsidR="006A5EE0" w:rsidRPr="000C70BA" w14:paraId="329ADA27" w14:textId="77777777" w:rsidTr="00D2504D">
        <w:trPr>
          <w:trHeight w:val="310"/>
        </w:trPr>
        <w:tc>
          <w:tcPr>
            <w:tcW w:w="897" w:type="dxa"/>
            <w:tcBorders>
              <w:top w:val="nil"/>
              <w:left w:val="single" w:sz="8" w:space="0" w:color="FFFFFF"/>
              <w:bottom w:val="single" w:sz="8" w:space="0" w:color="FFFFFF"/>
              <w:right w:val="single" w:sz="8" w:space="0" w:color="FFFFFF"/>
            </w:tcBorders>
            <w:shd w:val="clear" w:color="000000" w:fill="008C9B"/>
            <w:vAlign w:val="center"/>
            <w:hideMark/>
          </w:tcPr>
          <w:p w14:paraId="701F045E" w14:textId="77777777" w:rsidR="000C70BA" w:rsidRPr="000C70BA" w:rsidRDefault="000C70BA" w:rsidP="000C70BA">
            <w:pPr>
              <w:spacing w:after="0"/>
              <w:rPr>
                <w:rFonts w:ascii="Calibri" w:eastAsia="Times New Roman" w:hAnsi="Calibri"/>
                <w:color w:val="FFFFFF"/>
                <w:sz w:val="20"/>
                <w:lang w:eastAsia="en-GB"/>
              </w:rPr>
            </w:pPr>
            <w:r w:rsidRPr="000C70BA">
              <w:rPr>
                <w:rFonts w:ascii="Calibri" w:eastAsia="Times New Roman" w:hAnsi="Calibri"/>
                <w:color w:val="FFFFFF"/>
                <w:sz w:val="20"/>
                <w:lang w:eastAsia="en-GB"/>
              </w:rPr>
              <w:t>2010</w:t>
            </w:r>
          </w:p>
        </w:tc>
        <w:tc>
          <w:tcPr>
            <w:tcW w:w="2719" w:type="dxa"/>
            <w:tcBorders>
              <w:top w:val="nil"/>
              <w:left w:val="nil"/>
              <w:bottom w:val="single" w:sz="8" w:space="0" w:color="FFFFFF"/>
              <w:right w:val="single" w:sz="8" w:space="0" w:color="FFFFFF"/>
            </w:tcBorders>
            <w:shd w:val="clear" w:color="000000" w:fill="E7EEEF"/>
            <w:vAlign w:val="center"/>
            <w:hideMark/>
          </w:tcPr>
          <w:p w14:paraId="70F790A4"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2,570</w:t>
            </w:r>
          </w:p>
        </w:tc>
        <w:tc>
          <w:tcPr>
            <w:tcW w:w="3012" w:type="dxa"/>
            <w:vMerge w:val="restart"/>
            <w:tcBorders>
              <w:top w:val="nil"/>
              <w:left w:val="single" w:sz="8" w:space="0" w:color="FFFFFF"/>
              <w:bottom w:val="single" w:sz="8" w:space="0" w:color="FFFFFF"/>
              <w:right w:val="single" w:sz="8" w:space="0" w:color="FFFFFF"/>
            </w:tcBorders>
            <w:shd w:val="clear" w:color="000000" w:fill="E7EEEF"/>
            <w:vAlign w:val="center"/>
            <w:hideMark/>
          </w:tcPr>
          <w:p w14:paraId="6474E594"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2.32</w:t>
            </w:r>
          </w:p>
        </w:tc>
        <w:tc>
          <w:tcPr>
            <w:tcW w:w="2921" w:type="dxa"/>
            <w:tcBorders>
              <w:top w:val="nil"/>
              <w:left w:val="nil"/>
              <w:bottom w:val="single" w:sz="8" w:space="0" w:color="FFFFFF"/>
              <w:right w:val="single" w:sz="8" w:space="0" w:color="FFFFFF"/>
            </w:tcBorders>
            <w:shd w:val="clear" w:color="000000" w:fill="E7EEEF"/>
            <w:vAlign w:val="center"/>
            <w:hideMark/>
          </w:tcPr>
          <w:p w14:paraId="73983E4C"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5,959</w:t>
            </w:r>
          </w:p>
        </w:tc>
      </w:tr>
      <w:tr w:rsidR="000C70BA" w:rsidRPr="000C70BA" w14:paraId="042FED97" w14:textId="77777777" w:rsidTr="00D2504D">
        <w:trPr>
          <w:trHeight w:val="310"/>
        </w:trPr>
        <w:tc>
          <w:tcPr>
            <w:tcW w:w="897" w:type="dxa"/>
            <w:tcBorders>
              <w:top w:val="nil"/>
              <w:left w:val="single" w:sz="8" w:space="0" w:color="FFFFFF"/>
              <w:bottom w:val="single" w:sz="8" w:space="0" w:color="FFFFFF"/>
              <w:right w:val="single" w:sz="8" w:space="0" w:color="FFFFFF"/>
            </w:tcBorders>
            <w:shd w:val="clear" w:color="000000" w:fill="008C9B"/>
            <w:vAlign w:val="center"/>
            <w:hideMark/>
          </w:tcPr>
          <w:p w14:paraId="79AFDD69" w14:textId="77777777" w:rsidR="000C70BA" w:rsidRPr="000C70BA" w:rsidRDefault="000C70BA" w:rsidP="000C70BA">
            <w:pPr>
              <w:spacing w:after="0"/>
              <w:rPr>
                <w:rFonts w:ascii="Calibri" w:eastAsia="Times New Roman" w:hAnsi="Calibri"/>
                <w:color w:val="FFFFFF"/>
                <w:sz w:val="20"/>
                <w:lang w:eastAsia="en-GB"/>
              </w:rPr>
            </w:pPr>
            <w:r w:rsidRPr="000C70BA">
              <w:rPr>
                <w:rFonts w:ascii="Calibri" w:eastAsia="Times New Roman" w:hAnsi="Calibri"/>
                <w:color w:val="FFFFFF"/>
                <w:sz w:val="20"/>
                <w:lang w:eastAsia="en-GB"/>
              </w:rPr>
              <w:t>2011</w:t>
            </w:r>
          </w:p>
        </w:tc>
        <w:tc>
          <w:tcPr>
            <w:tcW w:w="2719" w:type="dxa"/>
            <w:tcBorders>
              <w:top w:val="nil"/>
              <w:left w:val="nil"/>
              <w:bottom w:val="single" w:sz="8" w:space="0" w:color="FFFFFF"/>
              <w:right w:val="single" w:sz="8" w:space="0" w:color="FFFFFF"/>
            </w:tcBorders>
            <w:shd w:val="clear" w:color="000000" w:fill="D0CECE"/>
            <w:vAlign w:val="center"/>
            <w:hideMark/>
          </w:tcPr>
          <w:p w14:paraId="6ACDFDC7"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2,530</w:t>
            </w:r>
          </w:p>
        </w:tc>
        <w:tc>
          <w:tcPr>
            <w:tcW w:w="3012" w:type="dxa"/>
            <w:vMerge/>
            <w:tcBorders>
              <w:top w:val="nil"/>
              <w:left w:val="single" w:sz="8" w:space="0" w:color="FFFFFF"/>
              <w:bottom w:val="single" w:sz="8" w:space="0" w:color="FFFFFF"/>
              <w:right w:val="single" w:sz="8" w:space="0" w:color="FFFFFF"/>
            </w:tcBorders>
            <w:vAlign w:val="center"/>
            <w:hideMark/>
          </w:tcPr>
          <w:p w14:paraId="7B8DA636" w14:textId="77777777" w:rsidR="000C70BA" w:rsidRPr="000C70BA" w:rsidRDefault="000C70BA" w:rsidP="000C70BA">
            <w:pPr>
              <w:spacing w:after="0"/>
              <w:rPr>
                <w:rFonts w:ascii="Calibri" w:eastAsia="Times New Roman" w:hAnsi="Calibri"/>
                <w:color w:val="000000"/>
                <w:sz w:val="20"/>
                <w:lang w:eastAsia="en-GB"/>
              </w:rPr>
            </w:pPr>
          </w:p>
        </w:tc>
        <w:tc>
          <w:tcPr>
            <w:tcW w:w="2921" w:type="dxa"/>
            <w:tcBorders>
              <w:top w:val="nil"/>
              <w:left w:val="nil"/>
              <w:bottom w:val="single" w:sz="8" w:space="0" w:color="FFFFFF"/>
              <w:right w:val="single" w:sz="8" w:space="0" w:color="FFFFFF"/>
            </w:tcBorders>
            <w:shd w:val="clear" w:color="000000" w:fill="D0CECE"/>
            <w:vAlign w:val="center"/>
            <w:hideMark/>
          </w:tcPr>
          <w:p w14:paraId="042E6D9E"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5,865</w:t>
            </w:r>
          </w:p>
        </w:tc>
      </w:tr>
      <w:tr w:rsidR="000C70BA" w:rsidRPr="000C70BA" w14:paraId="4E03ECB9" w14:textId="77777777" w:rsidTr="00D2504D">
        <w:trPr>
          <w:trHeight w:val="310"/>
        </w:trPr>
        <w:tc>
          <w:tcPr>
            <w:tcW w:w="897" w:type="dxa"/>
            <w:tcBorders>
              <w:top w:val="nil"/>
              <w:left w:val="single" w:sz="8" w:space="0" w:color="FFFFFF"/>
              <w:bottom w:val="single" w:sz="8" w:space="0" w:color="FFFFFF"/>
              <w:right w:val="single" w:sz="8" w:space="0" w:color="FFFFFF"/>
            </w:tcBorders>
            <w:shd w:val="clear" w:color="000000" w:fill="008C9B"/>
            <w:vAlign w:val="center"/>
            <w:hideMark/>
          </w:tcPr>
          <w:p w14:paraId="3DBA6D42" w14:textId="77777777" w:rsidR="000C70BA" w:rsidRPr="000C70BA" w:rsidRDefault="000C70BA" w:rsidP="000C70BA">
            <w:pPr>
              <w:spacing w:after="0"/>
              <w:rPr>
                <w:rFonts w:ascii="Calibri" w:eastAsia="Times New Roman" w:hAnsi="Calibri"/>
                <w:color w:val="FFFFFF"/>
                <w:sz w:val="20"/>
                <w:lang w:eastAsia="en-GB"/>
              </w:rPr>
            </w:pPr>
            <w:r w:rsidRPr="000C70BA">
              <w:rPr>
                <w:rFonts w:ascii="Calibri" w:eastAsia="Times New Roman" w:hAnsi="Calibri"/>
                <w:color w:val="FFFFFF"/>
                <w:sz w:val="20"/>
                <w:lang w:eastAsia="en-GB"/>
              </w:rPr>
              <w:t>2012</w:t>
            </w:r>
          </w:p>
        </w:tc>
        <w:tc>
          <w:tcPr>
            <w:tcW w:w="2719" w:type="dxa"/>
            <w:tcBorders>
              <w:top w:val="nil"/>
              <w:left w:val="nil"/>
              <w:bottom w:val="single" w:sz="8" w:space="0" w:color="FFFFFF"/>
              <w:right w:val="single" w:sz="8" w:space="0" w:color="FFFFFF"/>
            </w:tcBorders>
            <w:shd w:val="clear" w:color="000000" w:fill="E7EEEF"/>
            <w:vAlign w:val="center"/>
            <w:hideMark/>
          </w:tcPr>
          <w:p w14:paraId="33FE47AE"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2,574</w:t>
            </w:r>
          </w:p>
        </w:tc>
        <w:tc>
          <w:tcPr>
            <w:tcW w:w="3012" w:type="dxa"/>
            <w:vMerge/>
            <w:tcBorders>
              <w:top w:val="nil"/>
              <w:left w:val="single" w:sz="8" w:space="0" w:color="FFFFFF"/>
              <w:bottom w:val="single" w:sz="8" w:space="0" w:color="FFFFFF"/>
              <w:right w:val="single" w:sz="8" w:space="0" w:color="FFFFFF"/>
            </w:tcBorders>
            <w:vAlign w:val="center"/>
            <w:hideMark/>
          </w:tcPr>
          <w:p w14:paraId="3D10BBB9" w14:textId="77777777" w:rsidR="000C70BA" w:rsidRPr="000C70BA" w:rsidRDefault="000C70BA" w:rsidP="000C70BA">
            <w:pPr>
              <w:spacing w:after="0"/>
              <w:rPr>
                <w:rFonts w:ascii="Calibri" w:eastAsia="Times New Roman" w:hAnsi="Calibri"/>
                <w:color w:val="000000"/>
                <w:sz w:val="20"/>
                <w:lang w:eastAsia="en-GB"/>
              </w:rPr>
            </w:pPr>
          </w:p>
        </w:tc>
        <w:tc>
          <w:tcPr>
            <w:tcW w:w="2921" w:type="dxa"/>
            <w:tcBorders>
              <w:top w:val="nil"/>
              <w:left w:val="nil"/>
              <w:bottom w:val="single" w:sz="8" w:space="0" w:color="FFFFFF"/>
              <w:right w:val="single" w:sz="8" w:space="0" w:color="FFFFFF"/>
            </w:tcBorders>
            <w:shd w:val="clear" w:color="000000" w:fill="E7EEEF"/>
            <w:vAlign w:val="center"/>
            <w:hideMark/>
          </w:tcPr>
          <w:p w14:paraId="45FE760F"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5,967</w:t>
            </w:r>
          </w:p>
        </w:tc>
      </w:tr>
      <w:tr w:rsidR="000C70BA" w:rsidRPr="000C70BA" w14:paraId="7E9B62DA" w14:textId="77777777" w:rsidTr="00D2504D">
        <w:trPr>
          <w:trHeight w:val="310"/>
        </w:trPr>
        <w:tc>
          <w:tcPr>
            <w:tcW w:w="897" w:type="dxa"/>
            <w:tcBorders>
              <w:top w:val="nil"/>
              <w:left w:val="single" w:sz="8" w:space="0" w:color="FFFFFF"/>
              <w:bottom w:val="single" w:sz="8" w:space="0" w:color="FFFFFF"/>
              <w:right w:val="single" w:sz="8" w:space="0" w:color="FFFFFF"/>
            </w:tcBorders>
            <w:shd w:val="clear" w:color="000000" w:fill="008C9B"/>
            <w:vAlign w:val="center"/>
            <w:hideMark/>
          </w:tcPr>
          <w:p w14:paraId="079D55CB" w14:textId="77777777" w:rsidR="000C70BA" w:rsidRPr="000C70BA" w:rsidRDefault="000C70BA" w:rsidP="000C70BA">
            <w:pPr>
              <w:spacing w:after="0"/>
              <w:rPr>
                <w:rFonts w:ascii="Calibri" w:eastAsia="Times New Roman" w:hAnsi="Calibri"/>
                <w:color w:val="FFFFFF"/>
                <w:sz w:val="20"/>
                <w:lang w:eastAsia="en-GB"/>
              </w:rPr>
            </w:pPr>
            <w:r w:rsidRPr="000C70BA">
              <w:rPr>
                <w:rFonts w:ascii="Calibri" w:eastAsia="Times New Roman" w:hAnsi="Calibri"/>
                <w:color w:val="FFFFFF"/>
                <w:sz w:val="20"/>
                <w:lang w:eastAsia="en-GB"/>
              </w:rPr>
              <w:t>2013</w:t>
            </w:r>
          </w:p>
        </w:tc>
        <w:tc>
          <w:tcPr>
            <w:tcW w:w="2719" w:type="dxa"/>
            <w:tcBorders>
              <w:top w:val="nil"/>
              <w:left w:val="nil"/>
              <w:bottom w:val="single" w:sz="8" w:space="0" w:color="FFFFFF"/>
              <w:right w:val="single" w:sz="8" w:space="0" w:color="FFFFFF"/>
            </w:tcBorders>
            <w:shd w:val="clear" w:color="000000" w:fill="D0CECE"/>
            <w:vAlign w:val="center"/>
            <w:hideMark/>
          </w:tcPr>
          <w:p w14:paraId="39F10565"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2,599</w:t>
            </w:r>
          </w:p>
        </w:tc>
        <w:tc>
          <w:tcPr>
            <w:tcW w:w="3012" w:type="dxa"/>
            <w:vMerge/>
            <w:tcBorders>
              <w:top w:val="nil"/>
              <w:left w:val="single" w:sz="8" w:space="0" w:color="FFFFFF"/>
              <w:bottom w:val="single" w:sz="8" w:space="0" w:color="FFFFFF"/>
              <w:right w:val="single" w:sz="8" w:space="0" w:color="FFFFFF"/>
            </w:tcBorders>
            <w:vAlign w:val="center"/>
            <w:hideMark/>
          </w:tcPr>
          <w:p w14:paraId="6E68B374" w14:textId="77777777" w:rsidR="000C70BA" w:rsidRPr="000C70BA" w:rsidRDefault="000C70BA" w:rsidP="000C70BA">
            <w:pPr>
              <w:spacing w:after="0"/>
              <w:rPr>
                <w:rFonts w:ascii="Calibri" w:eastAsia="Times New Roman" w:hAnsi="Calibri"/>
                <w:color w:val="000000"/>
                <w:sz w:val="20"/>
                <w:lang w:eastAsia="en-GB"/>
              </w:rPr>
            </w:pPr>
          </w:p>
        </w:tc>
        <w:tc>
          <w:tcPr>
            <w:tcW w:w="2921" w:type="dxa"/>
            <w:tcBorders>
              <w:top w:val="nil"/>
              <w:left w:val="nil"/>
              <w:bottom w:val="single" w:sz="8" w:space="0" w:color="FFFFFF"/>
              <w:right w:val="single" w:sz="8" w:space="0" w:color="FFFFFF"/>
            </w:tcBorders>
            <w:shd w:val="clear" w:color="000000" w:fill="D0CECE"/>
            <w:vAlign w:val="center"/>
            <w:hideMark/>
          </w:tcPr>
          <w:p w14:paraId="41B95915"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6,025</w:t>
            </w:r>
          </w:p>
        </w:tc>
      </w:tr>
      <w:tr w:rsidR="000C70BA" w:rsidRPr="000C70BA" w14:paraId="5A11D648" w14:textId="77777777" w:rsidTr="00D2504D">
        <w:trPr>
          <w:trHeight w:val="310"/>
        </w:trPr>
        <w:tc>
          <w:tcPr>
            <w:tcW w:w="897" w:type="dxa"/>
            <w:tcBorders>
              <w:top w:val="nil"/>
              <w:left w:val="single" w:sz="8" w:space="0" w:color="FFFFFF"/>
              <w:bottom w:val="single" w:sz="8" w:space="0" w:color="FFFFFF"/>
              <w:right w:val="single" w:sz="8" w:space="0" w:color="FFFFFF"/>
            </w:tcBorders>
            <w:shd w:val="clear" w:color="000000" w:fill="008C9B"/>
            <w:vAlign w:val="center"/>
            <w:hideMark/>
          </w:tcPr>
          <w:p w14:paraId="2A2C3870" w14:textId="77777777" w:rsidR="000C70BA" w:rsidRPr="000C70BA" w:rsidRDefault="000C70BA" w:rsidP="000C70BA">
            <w:pPr>
              <w:spacing w:after="0"/>
              <w:rPr>
                <w:rFonts w:ascii="Calibri" w:eastAsia="Times New Roman" w:hAnsi="Calibri"/>
                <w:color w:val="FFFFFF"/>
                <w:sz w:val="20"/>
                <w:lang w:eastAsia="en-GB"/>
              </w:rPr>
            </w:pPr>
            <w:r w:rsidRPr="000C70BA">
              <w:rPr>
                <w:rFonts w:ascii="Calibri" w:eastAsia="Times New Roman" w:hAnsi="Calibri"/>
                <w:color w:val="FFFFFF"/>
                <w:sz w:val="20"/>
                <w:lang w:eastAsia="en-GB"/>
              </w:rPr>
              <w:t>2014</w:t>
            </w:r>
          </w:p>
        </w:tc>
        <w:tc>
          <w:tcPr>
            <w:tcW w:w="2719" w:type="dxa"/>
            <w:tcBorders>
              <w:top w:val="nil"/>
              <w:left w:val="nil"/>
              <w:bottom w:val="single" w:sz="8" w:space="0" w:color="FFFFFF"/>
              <w:right w:val="single" w:sz="8" w:space="0" w:color="FFFFFF"/>
            </w:tcBorders>
            <w:shd w:val="clear" w:color="000000" w:fill="E7EEEF"/>
            <w:vAlign w:val="center"/>
            <w:hideMark/>
          </w:tcPr>
          <w:p w14:paraId="7D7DE23F"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2,628</w:t>
            </w:r>
          </w:p>
        </w:tc>
        <w:tc>
          <w:tcPr>
            <w:tcW w:w="3012" w:type="dxa"/>
            <w:vMerge/>
            <w:tcBorders>
              <w:top w:val="nil"/>
              <w:left w:val="single" w:sz="8" w:space="0" w:color="FFFFFF"/>
              <w:bottom w:val="single" w:sz="8" w:space="0" w:color="FFFFFF"/>
              <w:right w:val="single" w:sz="8" w:space="0" w:color="FFFFFF"/>
            </w:tcBorders>
            <w:vAlign w:val="center"/>
            <w:hideMark/>
          </w:tcPr>
          <w:p w14:paraId="615D889D" w14:textId="77777777" w:rsidR="000C70BA" w:rsidRPr="000C70BA" w:rsidRDefault="000C70BA" w:rsidP="000C70BA">
            <w:pPr>
              <w:spacing w:after="0"/>
              <w:rPr>
                <w:rFonts w:ascii="Calibri" w:eastAsia="Times New Roman" w:hAnsi="Calibri"/>
                <w:color w:val="000000"/>
                <w:sz w:val="20"/>
                <w:lang w:eastAsia="en-GB"/>
              </w:rPr>
            </w:pPr>
          </w:p>
        </w:tc>
        <w:tc>
          <w:tcPr>
            <w:tcW w:w="2921" w:type="dxa"/>
            <w:tcBorders>
              <w:top w:val="nil"/>
              <w:left w:val="nil"/>
              <w:bottom w:val="single" w:sz="8" w:space="0" w:color="FFFFFF"/>
              <w:right w:val="single" w:sz="8" w:space="0" w:color="FFFFFF"/>
            </w:tcBorders>
            <w:shd w:val="clear" w:color="000000" w:fill="E7EEEF"/>
            <w:vAlign w:val="center"/>
            <w:hideMark/>
          </w:tcPr>
          <w:p w14:paraId="5C4EE772"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6,093</w:t>
            </w:r>
          </w:p>
        </w:tc>
      </w:tr>
      <w:tr w:rsidR="000C70BA" w:rsidRPr="000C70BA" w14:paraId="382CFC25" w14:textId="77777777" w:rsidTr="00D2504D">
        <w:trPr>
          <w:trHeight w:val="310"/>
        </w:trPr>
        <w:tc>
          <w:tcPr>
            <w:tcW w:w="897" w:type="dxa"/>
            <w:tcBorders>
              <w:top w:val="nil"/>
              <w:left w:val="single" w:sz="8" w:space="0" w:color="FFFFFF"/>
              <w:bottom w:val="single" w:sz="8" w:space="0" w:color="FFFFFF"/>
              <w:right w:val="single" w:sz="8" w:space="0" w:color="FFFFFF"/>
            </w:tcBorders>
            <w:shd w:val="clear" w:color="000000" w:fill="008C9B"/>
            <w:vAlign w:val="center"/>
            <w:hideMark/>
          </w:tcPr>
          <w:p w14:paraId="79566823" w14:textId="77777777" w:rsidR="000C70BA" w:rsidRPr="000C70BA" w:rsidRDefault="000C70BA" w:rsidP="000C70BA">
            <w:pPr>
              <w:spacing w:after="0"/>
              <w:rPr>
                <w:rFonts w:ascii="Calibri" w:eastAsia="Times New Roman" w:hAnsi="Calibri"/>
                <w:color w:val="FFFFFF"/>
                <w:sz w:val="20"/>
                <w:lang w:eastAsia="en-GB"/>
              </w:rPr>
            </w:pPr>
            <w:r w:rsidRPr="000C70BA">
              <w:rPr>
                <w:rFonts w:ascii="Calibri" w:eastAsia="Times New Roman" w:hAnsi="Calibri"/>
                <w:color w:val="FFFFFF"/>
                <w:sz w:val="20"/>
                <w:lang w:eastAsia="en-GB"/>
              </w:rPr>
              <w:t>2015</w:t>
            </w:r>
          </w:p>
        </w:tc>
        <w:tc>
          <w:tcPr>
            <w:tcW w:w="2719" w:type="dxa"/>
            <w:tcBorders>
              <w:top w:val="nil"/>
              <w:left w:val="nil"/>
              <w:bottom w:val="single" w:sz="8" w:space="0" w:color="FFFFFF"/>
              <w:right w:val="single" w:sz="8" w:space="0" w:color="FFFFFF"/>
            </w:tcBorders>
            <w:shd w:val="clear" w:color="000000" w:fill="D0CECE"/>
            <w:vAlign w:val="center"/>
            <w:hideMark/>
          </w:tcPr>
          <w:p w14:paraId="02E5FAB5"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2,670</w:t>
            </w:r>
          </w:p>
        </w:tc>
        <w:tc>
          <w:tcPr>
            <w:tcW w:w="3012" w:type="dxa"/>
            <w:vMerge/>
            <w:tcBorders>
              <w:top w:val="nil"/>
              <w:left w:val="single" w:sz="8" w:space="0" w:color="FFFFFF"/>
              <w:bottom w:val="single" w:sz="8" w:space="0" w:color="FFFFFF"/>
              <w:right w:val="single" w:sz="8" w:space="0" w:color="FFFFFF"/>
            </w:tcBorders>
            <w:vAlign w:val="center"/>
            <w:hideMark/>
          </w:tcPr>
          <w:p w14:paraId="4BCFAC1F" w14:textId="77777777" w:rsidR="000C70BA" w:rsidRPr="000C70BA" w:rsidRDefault="000C70BA" w:rsidP="000C70BA">
            <w:pPr>
              <w:spacing w:after="0"/>
              <w:rPr>
                <w:rFonts w:ascii="Calibri" w:eastAsia="Times New Roman" w:hAnsi="Calibri"/>
                <w:color w:val="000000"/>
                <w:sz w:val="20"/>
                <w:lang w:eastAsia="en-GB"/>
              </w:rPr>
            </w:pPr>
          </w:p>
        </w:tc>
        <w:tc>
          <w:tcPr>
            <w:tcW w:w="2921" w:type="dxa"/>
            <w:tcBorders>
              <w:top w:val="nil"/>
              <w:left w:val="nil"/>
              <w:bottom w:val="single" w:sz="8" w:space="0" w:color="FFFFFF"/>
              <w:right w:val="single" w:sz="8" w:space="0" w:color="FFFFFF"/>
            </w:tcBorders>
            <w:shd w:val="clear" w:color="000000" w:fill="D0CECE"/>
            <w:vAlign w:val="center"/>
            <w:hideMark/>
          </w:tcPr>
          <w:p w14:paraId="790B0E35"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6,189</w:t>
            </w:r>
          </w:p>
        </w:tc>
      </w:tr>
      <w:tr w:rsidR="000C70BA" w:rsidRPr="000C70BA" w14:paraId="02BD3153" w14:textId="77777777" w:rsidTr="00D2504D">
        <w:trPr>
          <w:trHeight w:val="310"/>
        </w:trPr>
        <w:tc>
          <w:tcPr>
            <w:tcW w:w="897" w:type="dxa"/>
            <w:tcBorders>
              <w:top w:val="nil"/>
              <w:left w:val="single" w:sz="8" w:space="0" w:color="FFFFFF"/>
              <w:bottom w:val="single" w:sz="8" w:space="0" w:color="FFFFFF"/>
              <w:right w:val="single" w:sz="8" w:space="0" w:color="FFFFFF"/>
            </w:tcBorders>
            <w:shd w:val="clear" w:color="000000" w:fill="008C9B"/>
            <w:vAlign w:val="center"/>
            <w:hideMark/>
          </w:tcPr>
          <w:p w14:paraId="30D1D8B5" w14:textId="77777777" w:rsidR="000C70BA" w:rsidRPr="000C70BA" w:rsidRDefault="000C70BA" w:rsidP="000C70BA">
            <w:pPr>
              <w:spacing w:after="0"/>
              <w:rPr>
                <w:rFonts w:ascii="Calibri" w:eastAsia="Times New Roman" w:hAnsi="Calibri"/>
                <w:color w:val="FFFFFF"/>
                <w:sz w:val="20"/>
                <w:lang w:eastAsia="en-GB"/>
              </w:rPr>
            </w:pPr>
            <w:r w:rsidRPr="000C70BA">
              <w:rPr>
                <w:rFonts w:ascii="Calibri" w:eastAsia="Times New Roman" w:hAnsi="Calibri"/>
                <w:color w:val="FFFFFF"/>
                <w:sz w:val="20"/>
                <w:lang w:eastAsia="en-GB"/>
              </w:rPr>
              <w:t>2016</w:t>
            </w:r>
          </w:p>
        </w:tc>
        <w:tc>
          <w:tcPr>
            <w:tcW w:w="2719" w:type="dxa"/>
            <w:tcBorders>
              <w:top w:val="nil"/>
              <w:left w:val="nil"/>
              <w:bottom w:val="single" w:sz="8" w:space="0" w:color="FFFFFF"/>
              <w:right w:val="single" w:sz="8" w:space="0" w:color="FFFFFF"/>
            </w:tcBorders>
            <w:shd w:val="clear" w:color="000000" w:fill="E7EEEF"/>
            <w:vAlign w:val="center"/>
            <w:hideMark/>
          </w:tcPr>
          <w:p w14:paraId="7D73533E"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2,761</w:t>
            </w:r>
          </w:p>
        </w:tc>
        <w:tc>
          <w:tcPr>
            <w:tcW w:w="3012" w:type="dxa"/>
            <w:vMerge/>
            <w:tcBorders>
              <w:top w:val="nil"/>
              <w:left w:val="single" w:sz="8" w:space="0" w:color="FFFFFF"/>
              <w:bottom w:val="single" w:sz="8" w:space="0" w:color="FFFFFF"/>
              <w:right w:val="single" w:sz="8" w:space="0" w:color="FFFFFF"/>
            </w:tcBorders>
            <w:vAlign w:val="center"/>
            <w:hideMark/>
          </w:tcPr>
          <w:p w14:paraId="4C4D7A44" w14:textId="77777777" w:rsidR="000C70BA" w:rsidRPr="000C70BA" w:rsidRDefault="000C70BA" w:rsidP="000C70BA">
            <w:pPr>
              <w:spacing w:after="0"/>
              <w:rPr>
                <w:rFonts w:ascii="Calibri" w:eastAsia="Times New Roman" w:hAnsi="Calibri"/>
                <w:color w:val="000000"/>
                <w:sz w:val="20"/>
                <w:lang w:eastAsia="en-GB"/>
              </w:rPr>
            </w:pPr>
          </w:p>
        </w:tc>
        <w:tc>
          <w:tcPr>
            <w:tcW w:w="2921" w:type="dxa"/>
            <w:tcBorders>
              <w:top w:val="nil"/>
              <w:left w:val="nil"/>
              <w:bottom w:val="single" w:sz="8" w:space="0" w:color="FFFFFF"/>
              <w:right w:val="single" w:sz="8" w:space="0" w:color="FFFFFF"/>
            </w:tcBorders>
            <w:shd w:val="clear" w:color="000000" w:fill="E7EEEF"/>
            <w:vAlign w:val="center"/>
            <w:hideMark/>
          </w:tcPr>
          <w:p w14:paraId="53586F93"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6,401</w:t>
            </w:r>
          </w:p>
        </w:tc>
      </w:tr>
      <w:tr w:rsidR="000C70BA" w:rsidRPr="000C70BA" w14:paraId="4FE3A57C" w14:textId="77777777" w:rsidTr="00D2504D">
        <w:trPr>
          <w:trHeight w:val="310"/>
        </w:trPr>
        <w:tc>
          <w:tcPr>
            <w:tcW w:w="897" w:type="dxa"/>
            <w:tcBorders>
              <w:top w:val="nil"/>
              <w:left w:val="single" w:sz="8" w:space="0" w:color="FFFFFF"/>
              <w:bottom w:val="single" w:sz="8" w:space="0" w:color="FFFFFF"/>
              <w:right w:val="single" w:sz="8" w:space="0" w:color="FFFFFF"/>
            </w:tcBorders>
            <w:shd w:val="clear" w:color="000000" w:fill="008C9B"/>
            <w:vAlign w:val="center"/>
            <w:hideMark/>
          </w:tcPr>
          <w:p w14:paraId="2F19E53E" w14:textId="77777777" w:rsidR="000C70BA" w:rsidRPr="000C70BA" w:rsidRDefault="000C70BA" w:rsidP="000C70BA">
            <w:pPr>
              <w:spacing w:after="0"/>
              <w:rPr>
                <w:rFonts w:ascii="Calibri" w:eastAsia="Times New Roman" w:hAnsi="Calibri"/>
                <w:color w:val="FFFFFF"/>
                <w:sz w:val="20"/>
                <w:lang w:eastAsia="en-GB"/>
              </w:rPr>
            </w:pPr>
            <w:r w:rsidRPr="000C70BA">
              <w:rPr>
                <w:rFonts w:ascii="Calibri" w:eastAsia="Times New Roman" w:hAnsi="Calibri"/>
                <w:color w:val="FFFFFF"/>
                <w:sz w:val="20"/>
                <w:lang w:eastAsia="en-GB"/>
              </w:rPr>
              <w:t>2017</w:t>
            </w:r>
          </w:p>
        </w:tc>
        <w:tc>
          <w:tcPr>
            <w:tcW w:w="2719" w:type="dxa"/>
            <w:tcBorders>
              <w:top w:val="nil"/>
              <w:left w:val="nil"/>
              <w:bottom w:val="single" w:sz="8" w:space="0" w:color="FFFFFF"/>
              <w:right w:val="single" w:sz="8" w:space="0" w:color="FFFFFF"/>
            </w:tcBorders>
            <w:shd w:val="clear" w:color="000000" w:fill="D0CECE"/>
            <w:vAlign w:val="center"/>
            <w:hideMark/>
          </w:tcPr>
          <w:p w14:paraId="0F7C35D3"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2,807</w:t>
            </w:r>
          </w:p>
        </w:tc>
        <w:tc>
          <w:tcPr>
            <w:tcW w:w="3012" w:type="dxa"/>
            <w:vMerge/>
            <w:tcBorders>
              <w:top w:val="nil"/>
              <w:left w:val="single" w:sz="8" w:space="0" w:color="FFFFFF"/>
              <w:bottom w:val="single" w:sz="8" w:space="0" w:color="FFFFFF"/>
              <w:right w:val="single" w:sz="8" w:space="0" w:color="FFFFFF"/>
            </w:tcBorders>
            <w:vAlign w:val="center"/>
            <w:hideMark/>
          </w:tcPr>
          <w:p w14:paraId="2B298FE8" w14:textId="77777777" w:rsidR="000C70BA" w:rsidRPr="000C70BA" w:rsidRDefault="000C70BA" w:rsidP="000C70BA">
            <w:pPr>
              <w:spacing w:after="0"/>
              <w:rPr>
                <w:rFonts w:ascii="Calibri" w:eastAsia="Times New Roman" w:hAnsi="Calibri"/>
                <w:color w:val="000000"/>
                <w:sz w:val="20"/>
                <w:lang w:eastAsia="en-GB"/>
              </w:rPr>
            </w:pPr>
          </w:p>
        </w:tc>
        <w:tc>
          <w:tcPr>
            <w:tcW w:w="2921" w:type="dxa"/>
            <w:tcBorders>
              <w:top w:val="nil"/>
              <w:left w:val="nil"/>
              <w:bottom w:val="single" w:sz="8" w:space="0" w:color="FFFFFF"/>
              <w:right w:val="single" w:sz="8" w:space="0" w:color="FFFFFF"/>
            </w:tcBorders>
            <w:shd w:val="clear" w:color="000000" w:fill="D0CECE"/>
            <w:vAlign w:val="center"/>
            <w:hideMark/>
          </w:tcPr>
          <w:p w14:paraId="74829038"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6,508</w:t>
            </w:r>
          </w:p>
        </w:tc>
      </w:tr>
    </w:tbl>
    <w:p w14:paraId="7096C298" w14:textId="63446F8F" w:rsidR="004C5545" w:rsidRDefault="00032280" w:rsidP="00F839DA">
      <w:pPr>
        <w:spacing w:before="60" w:after="120"/>
        <w:ind w:left="4320" w:firstLine="720"/>
        <w:jc w:val="right"/>
        <w:rPr>
          <w:i/>
          <w:sz w:val="18"/>
        </w:rPr>
      </w:pPr>
      <w:r>
        <w:t xml:space="preserve">    </w:t>
      </w:r>
      <w:r w:rsidR="00A074A2" w:rsidRPr="00756A87">
        <w:rPr>
          <w:i/>
          <w:sz w:val="18"/>
        </w:rPr>
        <w:t xml:space="preserve">Source: </w:t>
      </w:r>
      <w:r w:rsidR="00A074A2">
        <w:rPr>
          <w:i/>
          <w:sz w:val="18"/>
        </w:rPr>
        <w:t>British Marine, SMI, FAME</w:t>
      </w:r>
      <w:r w:rsidR="00A074A2" w:rsidRPr="00E851E8">
        <w:rPr>
          <w:i/>
          <w:sz w:val="18"/>
        </w:rPr>
        <w:t>, ONS, Cebr analysis</w:t>
      </w:r>
    </w:p>
    <w:p w14:paraId="3EAB6309" w14:textId="1D180063" w:rsidR="00032280" w:rsidRDefault="00032280" w:rsidP="00032280">
      <w:pPr>
        <w:spacing w:before="60" w:after="120"/>
        <w:rPr>
          <w:i/>
          <w:sz w:val="18"/>
        </w:rPr>
      </w:pPr>
      <w:r>
        <w:t>To place the</w:t>
      </w:r>
      <w:r w:rsidR="0092261E">
        <w:t xml:space="preserve">se results in context, </w:t>
      </w:r>
      <w:r w:rsidR="006D0430">
        <w:fldChar w:fldCharType="begin"/>
      </w:r>
      <w:r w:rsidR="006D0430">
        <w:instrText xml:space="preserve"> REF _Ref16522628 \h </w:instrText>
      </w:r>
      <w:r w:rsidR="006D0430">
        <w:fldChar w:fldCharType="separate"/>
      </w:r>
      <w:r w:rsidR="006D0430">
        <w:t xml:space="preserve">figure </w:t>
      </w:r>
      <w:r w:rsidR="006D0430">
        <w:rPr>
          <w:noProof/>
        </w:rPr>
        <w:t>13</w:t>
      </w:r>
      <w:r w:rsidR="006D0430">
        <w:fldChar w:fldCharType="end"/>
      </w:r>
      <w:r w:rsidR="006D0430">
        <w:t xml:space="preserve"> </w:t>
      </w:r>
      <w:r>
        <w:t xml:space="preserve">compares the aggregate </w:t>
      </w:r>
      <w:r w:rsidR="00A90142">
        <w:t>turnover</w:t>
      </w:r>
      <w:r>
        <w:t xml:space="preserve"> impact of the leisure marine industry in 2017 against the comparable activities identified in the previous section. In addition, the </w:t>
      </w:r>
      <w:r w:rsidR="00A90142">
        <w:t xml:space="preserve">turnover </w:t>
      </w:r>
      <w:r>
        <w:t xml:space="preserve">multipliers associated with each activity are also presented. The leisure marine industry not only has the highest </w:t>
      </w:r>
      <w:r w:rsidR="00A90142">
        <w:t xml:space="preserve">turnover </w:t>
      </w:r>
      <w:r>
        <w:t xml:space="preserve">but also the highest </w:t>
      </w:r>
      <w:r w:rsidR="00A90142">
        <w:t>turnover</w:t>
      </w:r>
      <w:r>
        <w:t xml:space="preserve"> multiplier compared to comparable activities.</w:t>
      </w:r>
    </w:p>
    <w:p w14:paraId="6FD8355D" w14:textId="763F8500" w:rsidR="00032280" w:rsidRDefault="00F839DA" w:rsidP="006D0430">
      <w:pPr>
        <w:pStyle w:val="Caption"/>
      </w:pPr>
      <w:bookmarkStart w:id="45" w:name="_Ref16522628"/>
      <w:r>
        <w:rPr>
          <w:noProof/>
          <w:lang w:eastAsia="en-GB"/>
        </w:rPr>
        <w:drawing>
          <wp:anchor distT="0" distB="0" distL="114300" distR="114300" simplePos="0" relativeHeight="251715584" behindDoc="1" locked="0" layoutInCell="1" allowOverlap="1" wp14:anchorId="760D8C29" wp14:editId="570EB6AE">
            <wp:simplePos x="0" y="0"/>
            <wp:positionH relativeFrom="margin">
              <wp:align>left</wp:align>
            </wp:positionH>
            <wp:positionV relativeFrom="paragraph">
              <wp:posOffset>335915</wp:posOffset>
            </wp:positionV>
            <wp:extent cx="5760000" cy="2880000"/>
            <wp:effectExtent l="0" t="0" r="0" b="0"/>
            <wp:wrapTight wrapText="bothSides">
              <wp:wrapPolygon edited="0">
                <wp:start x="0" y="0"/>
                <wp:lineTo x="0" y="21433"/>
                <wp:lineTo x="21505" y="21433"/>
                <wp:lineTo x="21505" y="0"/>
                <wp:lineTo x="0" y="0"/>
              </wp:wrapPolygon>
            </wp:wrapTight>
            <wp:docPr id="262" name="Chart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6D0430">
        <w:t xml:space="preserve">Figure </w:t>
      </w:r>
      <w:r w:rsidR="009D6A68">
        <w:rPr>
          <w:noProof/>
        </w:rPr>
        <w:fldChar w:fldCharType="begin"/>
      </w:r>
      <w:r w:rsidR="009D6A68">
        <w:rPr>
          <w:noProof/>
        </w:rPr>
        <w:instrText xml:space="preserve"> SEQ Figure \* ARABIC </w:instrText>
      </w:r>
      <w:r w:rsidR="009D6A68">
        <w:rPr>
          <w:noProof/>
        </w:rPr>
        <w:fldChar w:fldCharType="separate"/>
      </w:r>
      <w:r w:rsidR="00864FEF">
        <w:rPr>
          <w:noProof/>
        </w:rPr>
        <w:t>13</w:t>
      </w:r>
      <w:r w:rsidR="009D6A68">
        <w:rPr>
          <w:noProof/>
        </w:rPr>
        <w:fldChar w:fldCharType="end"/>
      </w:r>
      <w:bookmarkEnd w:id="45"/>
      <w:r w:rsidR="00032280" w:rsidRPr="00B05661">
        <w:t xml:space="preserve">: The </w:t>
      </w:r>
      <w:r w:rsidR="00032280">
        <w:t xml:space="preserve">aggregate </w:t>
      </w:r>
      <w:r w:rsidR="00A90142">
        <w:t>turnover impact and turnover</w:t>
      </w:r>
      <w:r w:rsidR="00032280">
        <w:t xml:space="preserve"> multiplier </w:t>
      </w:r>
      <w:r w:rsidR="00032280" w:rsidRPr="00B05661">
        <w:t>of the</w:t>
      </w:r>
      <w:r w:rsidR="00032280">
        <w:t xml:space="preserve"> leisure marine </w:t>
      </w:r>
      <w:r w:rsidR="00032280" w:rsidRPr="00B05661">
        <w:t>industry against comparable industries in 201</w:t>
      </w:r>
      <w:r w:rsidR="00032280">
        <w:t>7</w:t>
      </w:r>
      <w:r w:rsidR="006A5EE0">
        <w:t>, £ million</w:t>
      </w:r>
    </w:p>
    <w:p w14:paraId="1293C5E9" w14:textId="0D905CA9" w:rsidR="00F839DA" w:rsidRDefault="00F839DA" w:rsidP="00F839DA">
      <w:pPr>
        <w:spacing w:before="60" w:after="120"/>
        <w:jc w:val="right"/>
      </w:pPr>
      <w:r w:rsidRPr="00F839DA">
        <w:rPr>
          <w:i/>
          <w:sz w:val="18"/>
        </w:rPr>
        <w:t xml:space="preserve"> </w:t>
      </w:r>
      <w:r w:rsidRPr="00756A87">
        <w:rPr>
          <w:i/>
          <w:sz w:val="18"/>
        </w:rPr>
        <w:t xml:space="preserve">Source: </w:t>
      </w:r>
      <w:r>
        <w:rPr>
          <w:i/>
          <w:sz w:val="18"/>
        </w:rPr>
        <w:t>British Marine, SMI, FAME</w:t>
      </w:r>
      <w:r w:rsidRPr="00E851E8">
        <w:rPr>
          <w:i/>
          <w:sz w:val="18"/>
        </w:rPr>
        <w:t>, ONS, Cebr analysis</w:t>
      </w:r>
    </w:p>
    <w:p w14:paraId="03E127A2" w14:textId="3CDAEFE6" w:rsidR="005E3021" w:rsidRDefault="00374397" w:rsidP="005E3021">
      <w:pPr>
        <w:pStyle w:val="Heading2"/>
      </w:pPr>
      <w:bookmarkStart w:id="46" w:name="_Toc18073220"/>
      <w:r>
        <w:t>The aggregate economic</w:t>
      </w:r>
      <w:r w:rsidR="005E3021">
        <w:t xml:space="preserve"> impacts</w:t>
      </w:r>
      <w:bookmarkEnd w:id="41"/>
      <w:r w:rsidR="005E3021">
        <w:t xml:space="preserve"> through GVA</w:t>
      </w:r>
      <w:bookmarkEnd w:id="42"/>
      <w:bookmarkEnd w:id="46"/>
    </w:p>
    <w:p w14:paraId="6BEE7514" w14:textId="77C3CAFA" w:rsidR="00522F32" w:rsidRDefault="00EC7E04" w:rsidP="00B1659E">
      <w:pPr>
        <w:spacing w:after="120"/>
      </w:pPr>
      <w:r>
        <w:fldChar w:fldCharType="begin"/>
      </w:r>
      <w:r>
        <w:instrText xml:space="preserve"> REF _Ref16522655 \h </w:instrText>
      </w:r>
      <w:r>
        <w:fldChar w:fldCharType="separate"/>
      </w:r>
      <w:r>
        <w:t xml:space="preserve">Figure </w:t>
      </w:r>
      <w:r>
        <w:rPr>
          <w:noProof/>
        </w:rPr>
        <w:t>14</w:t>
      </w:r>
      <w:r>
        <w:fldChar w:fldCharType="end"/>
      </w:r>
      <w:r>
        <w:t xml:space="preserve"> </w:t>
      </w:r>
      <w:r w:rsidR="00854D1C">
        <w:t>below</w:t>
      </w:r>
      <w:r w:rsidR="00E35F12">
        <w:t xml:space="preserve"> </w:t>
      </w:r>
      <w:r w:rsidR="00542245">
        <w:t xml:space="preserve">illustrates the GVA multipliers for the </w:t>
      </w:r>
      <w:r w:rsidR="00C85194">
        <w:t>leisure marine</w:t>
      </w:r>
      <w:r w:rsidR="00542245">
        <w:t xml:space="preserve"> industry within the UK</w:t>
      </w:r>
      <w:r w:rsidR="00D17645">
        <w:t xml:space="preserve">, disaggregated by industry activity. </w:t>
      </w:r>
      <w:r w:rsidR="00FB744D">
        <w:t xml:space="preserve">The </w:t>
      </w:r>
      <w:r w:rsidR="008025E4">
        <w:t>leisure marine</w:t>
      </w:r>
      <w:r w:rsidR="00F06CB9">
        <w:t xml:space="preserve"> industry directly </w:t>
      </w:r>
      <w:r w:rsidR="008025E4">
        <w:t>contributed £1.0</w:t>
      </w:r>
      <w:r w:rsidR="00F06CB9">
        <w:t xml:space="preserve"> billion towards UK GDP in 2017; once the indirect and induced economic channels ar</w:t>
      </w:r>
      <w:r w:rsidR="00FB744D">
        <w:t xml:space="preserve">e taken into consideration the </w:t>
      </w:r>
      <w:r w:rsidR="008025E4">
        <w:t>leisure marine</w:t>
      </w:r>
      <w:r w:rsidR="00FB744D">
        <w:t xml:space="preserve"> </w:t>
      </w:r>
      <w:r w:rsidR="008025E4">
        <w:t>industry contributed £2.8</w:t>
      </w:r>
      <w:r w:rsidR="00F06CB9">
        <w:t xml:space="preserve"> billion. </w:t>
      </w:r>
    </w:p>
    <w:p w14:paraId="125B6F7D" w14:textId="77777777" w:rsidR="00A90142" w:rsidRDefault="00A90142" w:rsidP="00C85194">
      <w:pPr>
        <w:rPr>
          <w:b/>
        </w:rPr>
      </w:pPr>
    </w:p>
    <w:p w14:paraId="58D0D01F" w14:textId="77777777" w:rsidR="00A90142" w:rsidRDefault="00A90142" w:rsidP="00C85194">
      <w:pPr>
        <w:rPr>
          <w:b/>
        </w:rPr>
      </w:pPr>
    </w:p>
    <w:p w14:paraId="5DCD1A90" w14:textId="77777777" w:rsidR="00A90142" w:rsidRDefault="00A90142" w:rsidP="00C85194">
      <w:pPr>
        <w:rPr>
          <w:b/>
        </w:rPr>
      </w:pPr>
    </w:p>
    <w:p w14:paraId="2080F655" w14:textId="77777777" w:rsidR="00A90142" w:rsidRDefault="00A90142" w:rsidP="00C85194">
      <w:pPr>
        <w:rPr>
          <w:b/>
        </w:rPr>
      </w:pPr>
    </w:p>
    <w:p w14:paraId="03FC0BFB" w14:textId="3EE27134" w:rsidR="00032280" w:rsidRPr="00A90142" w:rsidRDefault="00522F32" w:rsidP="00C85194">
      <w:pPr>
        <w:rPr>
          <w:b/>
        </w:rPr>
      </w:pPr>
      <w:r w:rsidRPr="00C65850">
        <w:rPr>
          <w:b/>
        </w:rPr>
        <w:t>Therefore</w:t>
      </w:r>
      <w:r>
        <w:rPr>
          <w:b/>
        </w:rPr>
        <w:t>, after combining each industry activity,</w:t>
      </w:r>
      <w:r w:rsidRPr="00C65850">
        <w:rPr>
          <w:b/>
        </w:rPr>
        <w:t xml:space="preserve"> for every </w:t>
      </w:r>
      <w:r>
        <w:rPr>
          <w:b/>
        </w:rPr>
        <w:t xml:space="preserve">additional </w:t>
      </w:r>
      <w:r w:rsidRPr="00C65850">
        <w:rPr>
          <w:b/>
        </w:rPr>
        <w:t xml:space="preserve">£1 of GVA initially contributed by the </w:t>
      </w:r>
      <w:r w:rsidR="008025E4">
        <w:rPr>
          <w:b/>
        </w:rPr>
        <w:t>leisure marine</w:t>
      </w:r>
      <w:r w:rsidRPr="00C65850">
        <w:rPr>
          <w:b/>
        </w:rPr>
        <w:t xml:space="preserve"> industry, the UK economy as a whole sees an</w:t>
      </w:r>
      <w:r w:rsidR="00554864">
        <w:rPr>
          <w:b/>
        </w:rPr>
        <w:t xml:space="preserve"> overall stimulus</w:t>
      </w:r>
      <w:r w:rsidRPr="00C65850">
        <w:rPr>
          <w:b/>
        </w:rPr>
        <w:t xml:space="preserve"> in GVA of £</w:t>
      </w:r>
      <w:r w:rsidR="008025E4">
        <w:rPr>
          <w:b/>
        </w:rPr>
        <w:t>2.83</w:t>
      </w:r>
      <w:r w:rsidRPr="00C65850">
        <w:rPr>
          <w:b/>
        </w:rPr>
        <w:t>.</w:t>
      </w:r>
    </w:p>
    <w:bookmarkStart w:id="47" w:name="_Ref16522655"/>
    <w:p w14:paraId="75BEC269" w14:textId="72BDA030" w:rsidR="00F06CB9" w:rsidRPr="008025E4" w:rsidRDefault="00D2504D" w:rsidP="00EC7E04">
      <w:pPr>
        <w:pStyle w:val="Caption"/>
      </w:pPr>
      <w:r w:rsidRPr="008025E4">
        <w:rPr>
          <w:i w:val="0"/>
          <w:noProof/>
          <w:lang w:eastAsia="en-GB"/>
        </w:rPr>
        <mc:AlternateContent>
          <mc:Choice Requires="wpg">
            <w:drawing>
              <wp:anchor distT="0" distB="0" distL="114300" distR="114300" simplePos="0" relativeHeight="251706368" behindDoc="0" locked="0" layoutInCell="1" allowOverlap="1" wp14:anchorId="0C7933B6" wp14:editId="2E610BFB">
                <wp:simplePos x="0" y="0"/>
                <wp:positionH relativeFrom="column">
                  <wp:posOffset>-4099</wp:posOffset>
                </wp:positionH>
                <wp:positionV relativeFrom="paragraph">
                  <wp:posOffset>270210</wp:posOffset>
                </wp:positionV>
                <wp:extent cx="6056223" cy="2248200"/>
                <wp:effectExtent l="0" t="0" r="1905" b="0"/>
                <wp:wrapNone/>
                <wp:docPr id="248" name="Group 3"/>
                <wp:cNvGraphicFramePr/>
                <a:graphic xmlns:a="http://schemas.openxmlformats.org/drawingml/2006/main">
                  <a:graphicData uri="http://schemas.microsoft.com/office/word/2010/wordprocessingGroup">
                    <wpg:wgp>
                      <wpg:cNvGrpSpPr/>
                      <wpg:grpSpPr>
                        <a:xfrm>
                          <a:off x="0" y="0"/>
                          <a:ext cx="6056223" cy="2248200"/>
                          <a:chOff x="0" y="0"/>
                          <a:chExt cx="6508545" cy="1930620"/>
                        </a:xfrm>
                      </wpg:grpSpPr>
                      <wps:wsp>
                        <wps:cNvPr id="249" name="Down Arrow 249"/>
                        <wps:cNvSpPr/>
                        <wps:spPr>
                          <a:xfrm rot="16200000">
                            <a:off x="1783828" y="621977"/>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0" name="Down Arrow 250"/>
                        <wps:cNvSpPr/>
                        <wps:spPr>
                          <a:xfrm rot="16200000">
                            <a:off x="4088878" y="650552"/>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12495" y="1584320"/>
                            <a:ext cx="6496050" cy="3463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91FD4D" w14:textId="77777777" w:rsidR="009828F8" w:rsidRDefault="009828F8" w:rsidP="008025E4">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£2.8bn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2" name="Rounded Rectangle 252"/>
                        <wps:cNvSpPr/>
                        <wps:spPr>
                          <a:xfrm>
                            <a:off x="8413" y="462538"/>
                            <a:ext cx="1584176" cy="96493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AF42B2" w14:textId="77777777" w:rsidR="009828F8" w:rsidRDefault="009828F8" w:rsidP="008025E4">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639E8AB1" w14:textId="77777777" w:rsidR="009828F8" w:rsidRDefault="009828F8" w:rsidP="008025E4">
                              <w:pPr>
                                <w:pStyle w:val="NormalWeb"/>
                                <w:spacing w:before="0" w:beforeAutospacing="0" w:after="0" w:afterAutospacing="0"/>
                                <w:jc w:val="center"/>
                              </w:pPr>
                              <w:r>
                                <w:rPr>
                                  <w:rFonts w:asciiTheme="minorHAnsi" w:hAnsi="Calibri" w:cstheme="minorBidi"/>
                                  <w:color w:val="FFFFFF" w:themeColor="background1"/>
                                  <w:kern w:val="24"/>
                                  <w:sz w:val="48"/>
                                  <w:szCs w:val="48"/>
                                </w:rPr>
                                <w:t>£1.0bn</w:t>
                              </w:r>
                            </w:p>
                          </w:txbxContent>
                        </wps:txbx>
                        <wps:bodyPr rtlCol="0" anchor="t" anchorCtr="0"/>
                      </wps:wsp>
                      <wps:wsp>
                        <wps:cNvPr id="253" name="Rounded Rectangle 253"/>
                        <wps:cNvSpPr/>
                        <wps:spPr>
                          <a:xfrm>
                            <a:off x="2384677" y="462538"/>
                            <a:ext cx="1584176" cy="964937"/>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3B94F2" w14:textId="77777777" w:rsidR="009828F8" w:rsidRDefault="009828F8" w:rsidP="008025E4">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£1.1bn</w:t>
                              </w:r>
                            </w:p>
                          </w:txbxContent>
                        </wps:txbx>
                        <wps:bodyPr rtlCol="0" anchor="t" anchorCtr="0"/>
                      </wps:wsp>
                      <wps:wsp>
                        <wps:cNvPr id="254" name="Rounded Rectangle 254"/>
                        <wps:cNvSpPr/>
                        <wps:spPr>
                          <a:xfrm>
                            <a:off x="4648616" y="466961"/>
                            <a:ext cx="1584176" cy="960267"/>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CDF04B" w14:textId="77777777" w:rsidR="009828F8" w:rsidRDefault="009828F8" w:rsidP="008025E4">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INDUCED</w:t>
                              </w:r>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£0.7bn</w:t>
                              </w:r>
                            </w:p>
                          </w:txbxContent>
                        </wps:txbx>
                        <wps:bodyPr rtlCol="0" anchor="t" anchorCtr="0"/>
                      </wps:wsp>
                      <wps:wsp>
                        <wps:cNvPr id="255" name="Rectangle 255"/>
                        <wps:cNvSpPr/>
                        <wps:spPr>
                          <a:xfrm>
                            <a:off x="0" y="0"/>
                            <a:ext cx="6496050" cy="34537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821B2" w14:textId="77777777" w:rsidR="009828F8" w:rsidRDefault="009828F8" w:rsidP="008025E4">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Gross Value Added (GVA)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7933B6" id="_x0000_s1034" style="position:absolute;margin-left:-.3pt;margin-top:21.3pt;width:476.85pt;height:177pt;z-index:251706368;mso-width-relative:margin;mso-height-relative:margin" coordsize="65085,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">
                <v:shape id="Down Arrow 249" o:spid="_x0000_s1035" type="#_x0000_t67" style="position:absolute;left:17838;top:6219;width:5144;height:4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8HMEA&#10;AADcAAAADwAAAGRycy9kb3ducmV2LnhtbESPQWvCQBSE74X+h+UJ3upGqa2JrqIFwWu1F2/P7DMJ&#10;5r0N2a2u/94VCj0OM/MNs1hFbtWVet84MTAeZaBISmcbqQz8HLZvM1A+oFhsnZCBO3lYLV9fFlhY&#10;d5Nvuu5DpRJEfIEG6hC6Qmtf1sToR64jSd7Z9Ywhyb7StsdbgnOrJ1n2oRkbSQs1dvRVU3nZ/7IB&#10;yZmjzx11Rz/dNHw/xc3605jhIK7noALF8B/+a++sgcl7Ds8z6Qjo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U/BzBAAAA3AAAAA8AAAAAAAAAAAAAAAAAmAIAAGRycy9kb3du&#10;cmV2LnhtbFBLBQYAAAAABAAEAPUAAACGAwAAAAA=&#10;" adj="10800" fillcolor="#c4c4c6 [1302]" stroked="f" strokeweight="2pt"/>
                <v:shape id="Down Arrow 250" o:spid="_x0000_s1036" type="#_x0000_t67" style="position:absolute;left:40888;top:6505;width:5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DXL8A&#10;AADcAAAADwAAAGRycy9kb3ducmV2LnhtbERPTWvCQBC9C/0PyxR6042BaE1dRQuFXtVeeptmp0kw&#10;Mxuy22T9992D4PHxvrf7yJ0aafCtEwPLRQaKpHK2ldrA1+Vj/grKBxSLnRMycCMP+93TbIuldZOc&#10;aDyHWqUQ8SUaaELoS6191RCjX7ieJHG/bmAMCQ61tgNOKZw7nWfZSjO2khoa7Om9oep6/mMDsmGO&#10;fuOo//bFseXbTzwe1sa8PMfDG6hAMTzEd/enNZAXaX46k46A3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N8NcvwAAANwAAAAPAAAAAAAAAAAAAAAAAJgCAABkcnMvZG93bnJl&#10;di54bWxQSwUGAAAAAAQABAD1AAAAhAMAAAAA&#10;" adj="10800" fillcolor="#c4c4c6 [1302]" stroked="f" strokeweight="2pt"/>
                <v:rect id="Rectangle 251" o:spid="_x0000_s1037" style="position:absolute;left:124;top:15843;width:64961;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2R8EA&#10;AADcAAAADwAAAGRycy9kb3ducmV2LnhtbESPQYvCMBSE78L+h/AEbzZVqCxdo5TCgh6t654fzbMt&#10;Ji+liVr99UZY2OMwM98w6+1ojbjR4DvHChZJCoK4drrjRsHP8Xv+CcIHZI3GMSl4kIft5mOyxly7&#10;Ox/oVoVGRAj7HBW0IfS5lL5uyaJPXE8cvbMbLIYoh0bqAe8Rbo1cpulKWuw4LrTYU9lSfamuVkHG&#10;tM9C9TTlqSjOV6xP5a83Ss2mY/EFItAY/sN/7Z1WsMwW8D4Tj4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u9kfBAAAA3AAAAA8AAAAAAAAAAAAAAAAAmAIAAGRycy9kb3du&#10;cmV2LnhtbFBLBQYAAAAABAAEAPUAAACGAwAAAAA=&#10;" fillcolor="#6d6e71 [3206]" stroked="f" strokeweight="2pt">
                  <v:textbox>
                    <w:txbxContent>
                      <w:p w14:paraId="2691FD4D" w14:textId="77777777" w:rsidR="009828F8" w:rsidRDefault="009828F8" w:rsidP="008025E4">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£2.8bn</w:t>
                        </w:r>
                      </w:p>
                    </w:txbxContent>
                  </v:textbox>
                </v:rect>
                <v:roundrect id="Rounded Rectangle 252" o:spid="_x0000_s1038" style="position:absolute;left:84;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BhMMA&#10;AADcAAAADwAAAGRycy9kb3ducmV2LnhtbESP0WrCQBRE3wv+w3IFX4puGqmE6CoiiH2t9QOu2WsS&#10;s3s3ZLdJ7Nd3hUIfh5k5w2x2ozWip87XjhW8LRIQxIXTNZcKLl/HeQbCB2SNxjEpeJCH3XbyssFc&#10;u4E/qT+HUkQI+xwVVCG0uZS+qMiiX7iWOHo311kMUXal1B0OEW6NTJNkJS3WHBcqbOlQUdGcv62C&#10;Hzwubw9zautr/9o4M2TDvSmUmk3H/RpEoDH8h//aH1pB+p7C80w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kBhMMAAADcAAAADwAAAAAAAAAAAAAAAACYAgAAZHJzL2Rv&#10;d25yZXYueG1sUEsFBgAAAAAEAAQA9QAAAIgDAAAAAA==&#10;" fillcolor="#008c9b [3204]" stroked="f" strokeweight="2pt">
                  <v:textbox>
                    <w:txbxContent>
                      <w:p w14:paraId="49AF42B2" w14:textId="77777777" w:rsidR="009828F8" w:rsidRDefault="009828F8" w:rsidP="008025E4">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639E8AB1" w14:textId="77777777" w:rsidR="009828F8" w:rsidRDefault="009828F8" w:rsidP="008025E4">
                        <w:pPr>
                          <w:pStyle w:val="NormalWeb"/>
                          <w:spacing w:before="0" w:beforeAutospacing="0" w:after="0" w:afterAutospacing="0"/>
                          <w:jc w:val="center"/>
                        </w:pPr>
                        <w:r>
                          <w:rPr>
                            <w:rFonts w:asciiTheme="minorHAnsi" w:hAnsi="Calibri" w:cstheme="minorBidi"/>
                            <w:color w:val="FFFFFF" w:themeColor="background1"/>
                            <w:kern w:val="24"/>
                            <w:sz w:val="48"/>
                            <w:szCs w:val="48"/>
                          </w:rPr>
                          <w:t>£1.0bn</w:t>
                        </w:r>
                      </w:p>
                    </w:txbxContent>
                  </v:textbox>
                </v:roundrect>
                <v:roundrect id="Rounded Rectangle 253" o:spid="_x0000_s1039" style="position:absolute;left:23846;top:4625;width:15842;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2bGMQA&#10;AADcAAAADwAAAGRycy9kb3ducmV2LnhtbESPQWvCQBSE70L/w/IKvdWNiS01ukqQFnqpUK33R/aZ&#10;BLNv4+42if++WxA8DjPzDbPajKYVPTnfWFYwmyYgiEurG64U/Bw+nt9A+ICssbVMCq7kYbN+mKww&#10;13bgb+r3oRIRwj5HBXUIXS6lL2sy6Ke2I47eyTqDIUpXSe1wiHDTyjRJXqXBhuNCjR1tayrP+1+j&#10;IOkK63fXeZYd3o9f4TLXrllopZ4ex2IJItAY7uFb+1MrSF8y+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dmxjEAAAA3AAAAA8AAAAAAAAAAAAAAAAAmAIAAGRycy9k&#10;b3ducmV2LnhtbFBLBQYAAAAABAAEAPUAAACJAwAAAAA=&#10;" fillcolor="#0070c0" stroked="f" strokeweight="2pt">
                  <v:textbox>
                    <w:txbxContent>
                      <w:p w14:paraId="543B94F2" w14:textId="77777777" w:rsidR="009828F8" w:rsidRDefault="009828F8" w:rsidP="008025E4">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£1.1bn</w:t>
                        </w:r>
                      </w:p>
                    </w:txbxContent>
                  </v:textbox>
                </v:roundrect>
                <v:roundrect id="Rounded Rectangle 254" o:spid="_x0000_s1040" style="position:absolute;left:46486;top:4669;width:15841;height:96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J6cQA&#10;AADcAAAADwAAAGRycy9kb3ducmV2LnhtbESPQYvCMBSE74L/ITzBi6ypropUoyyCILsXrXp/2zzb&#10;YvPSbaJWf/1GEDwOM/MNM182phRXql1hWcGgH4EgTq0uOFNw2K8/piCcR9ZYWiYFd3KwXLRbc4y1&#10;vfGOronPRICwi1FB7n0VS+nSnAy6vq2Ig3eytUEfZJ1JXeMtwE0ph1E0kQYLDgs5VrTKKT0nF6Og&#10;+J7Yde/zb/87PfI2kT+Dx/h8VKrbab5mIDw1/h1+tTdawXA8gueZc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zyenEAAAA3AAAAA8AAAAAAAAAAAAAAAAAmAIAAGRycy9k&#10;b3ducmV2LnhtbFBLBQYAAAAABAAEAPUAAACJAwAAAAA=&#10;" fillcolor="#7030a0" stroked="f" strokeweight="2pt">
                  <v:textbox>
                    <w:txbxContent>
                      <w:p w14:paraId="0CCDF04B" w14:textId="77777777" w:rsidR="009828F8" w:rsidRDefault="009828F8" w:rsidP="008025E4">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w:t>
                        </w:r>
                        <w:proofErr w:type="gramStart"/>
                        <w:r>
                          <w:rPr>
                            <w:rFonts w:asciiTheme="minorHAnsi" w:hAnsi="+mn-ea" w:cstheme="minorBidi"/>
                            <w:b/>
                            <w:bCs/>
                            <w:color w:val="FFFFFF" w:themeColor="background1"/>
                            <w:kern w:val="24"/>
                            <w:sz w:val="26"/>
                            <w:szCs w:val="26"/>
                          </w:rPr>
                          <w:t>INDUCED</w:t>
                        </w:r>
                        <w:proofErr w:type="gramEnd"/>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£0.7bn</w:t>
                        </w:r>
                      </w:p>
                    </w:txbxContent>
                  </v:textbox>
                </v:roundrect>
                <v:rect id="Rectangle 255" o:spid="_x0000_s1041" style="position:absolute;width:64960;height:3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wRMAA&#10;AADcAAAADwAAAGRycy9kb3ducmV2LnhtbESPQYvCMBSE7wv+h/AEb2uq0EWqUUpB2D3aVc+P5tkW&#10;k5fSRK3+eiMIHoeZ+YZZbQZrxJV63zpWMJsmIIgrp1uuFez/t98LED4gazSOScGdPGzWo68VZtrd&#10;eEfXMtQiQthnqKAJocuk9FVDFv3UdcTRO7neYoiyr6Xu8Rbh1sh5kvxIiy3HhQY7KhqqzuXFKkiZ&#10;/tJQPkxxyPPTBatDcfRGqcl4yJcgAg3hE363f7WCeZrC60w8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XwRMAAAADcAAAADwAAAAAAAAAAAAAAAACYAgAAZHJzL2Rvd25y&#10;ZXYueG1sUEsFBgAAAAAEAAQA9QAAAIUDAAAAAA==&#10;" fillcolor="#6d6e71 [3206]" stroked="f" strokeweight="2pt">
                  <v:textbox>
                    <w:txbxContent>
                      <w:p w14:paraId="538821B2" w14:textId="77777777" w:rsidR="009828F8" w:rsidRDefault="009828F8" w:rsidP="008025E4">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Gross Value Added (GVA)</w:t>
                        </w:r>
                      </w:p>
                    </w:txbxContent>
                  </v:textbox>
                </v:rect>
              </v:group>
            </w:pict>
          </mc:Fallback>
        </mc:AlternateContent>
      </w:r>
      <w:r w:rsidR="00EC7E04">
        <w:t xml:space="preserve">Figure </w:t>
      </w:r>
      <w:r w:rsidR="009D6A68">
        <w:rPr>
          <w:noProof/>
        </w:rPr>
        <w:fldChar w:fldCharType="begin"/>
      </w:r>
      <w:r w:rsidR="009D6A68">
        <w:rPr>
          <w:noProof/>
        </w:rPr>
        <w:instrText xml:space="preserve"> SEQ Figure \* ARABIC </w:instrText>
      </w:r>
      <w:r w:rsidR="009D6A68">
        <w:rPr>
          <w:noProof/>
        </w:rPr>
        <w:fldChar w:fldCharType="separate"/>
      </w:r>
      <w:r w:rsidR="00864FEF">
        <w:rPr>
          <w:noProof/>
        </w:rPr>
        <w:t>14</w:t>
      </w:r>
      <w:r w:rsidR="009D6A68">
        <w:rPr>
          <w:noProof/>
        </w:rPr>
        <w:fldChar w:fldCharType="end"/>
      </w:r>
      <w:bookmarkEnd w:id="47"/>
      <w:r w:rsidR="00F06CB9">
        <w:t>: GVA multiplier impacts o</w:t>
      </w:r>
      <w:r w:rsidR="00FB744D">
        <w:t xml:space="preserve">f the </w:t>
      </w:r>
      <w:r w:rsidR="008025E4">
        <w:t>leisure marine</w:t>
      </w:r>
      <w:r w:rsidR="00FB744D">
        <w:t xml:space="preserve"> industry in 2017</w:t>
      </w:r>
    </w:p>
    <w:p w14:paraId="32353F57" w14:textId="60352AF3" w:rsidR="00F06CB9" w:rsidRDefault="00F06CB9" w:rsidP="00B1659E">
      <w:pPr>
        <w:spacing w:before="60" w:after="0"/>
        <w:jc w:val="right"/>
        <w:rPr>
          <w:i/>
          <w:sz w:val="18"/>
        </w:rPr>
      </w:pPr>
    </w:p>
    <w:p w14:paraId="69959F8A" w14:textId="4D6EBFC2" w:rsidR="00F06CB9" w:rsidRDefault="00F06CB9" w:rsidP="00B1659E">
      <w:pPr>
        <w:spacing w:before="60" w:after="0"/>
        <w:jc w:val="right"/>
        <w:rPr>
          <w:i/>
          <w:sz w:val="18"/>
        </w:rPr>
      </w:pPr>
    </w:p>
    <w:p w14:paraId="2C166B58" w14:textId="77777777" w:rsidR="00F06CB9" w:rsidRDefault="00F06CB9" w:rsidP="00B1659E">
      <w:pPr>
        <w:spacing w:before="60" w:after="0"/>
        <w:jc w:val="right"/>
        <w:rPr>
          <w:i/>
          <w:sz w:val="18"/>
        </w:rPr>
      </w:pPr>
    </w:p>
    <w:p w14:paraId="3FCBB68F" w14:textId="77777777" w:rsidR="00F06CB9" w:rsidRDefault="00F06CB9" w:rsidP="00B1659E">
      <w:pPr>
        <w:spacing w:before="60" w:after="0"/>
        <w:jc w:val="right"/>
        <w:rPr>
          <w:i/>
          <w:sz w:val="18"/>
        </w:rPr>
      </w:pPr>
    </w:p>
    <w:p w14:paraId="05277082" w14:textId="77777777" w:rsidR="00F06CB9" w:rsidRDefault="00F06CB9" w:rsidP="00B1659E">
      <w:pPr>
        <w:spacing w:before="60" w:after="0"/>
        <w:jc w:val="right"/>
        <w:rPr>
          <w:i/>
          <w:sz w:val="18"/>
        </w:rPr>
      </w:pPr>
    </w:p>
    <w:p w14:paraId="5513D58F" w14:textId="77777777" w:rsidR="00F06CB9" w:rsidRDefault="00F06CB9" w:rsidP="00B1659E">
      <w:pPr>
        <w:spacing w:before="60" w:after="0"/>
        <w:jc w:val="right"/>
        <w:rPr>
          <w:i/>
          <w:sz w:val="18"/>
        </w:rPr>
      </w:pPr>
    </w:p>
    <w:p w14:paraId="74F4C0D6" w14:textId="77777777" w:rsidR="00F06CB9" w:rsidRDefault="00F06CB9" w:rsidP="00B1659E">
      <w:pPr>
        <w:spacing w:before="60" w:after="0"/>
        <w:jc w:val="right"/>
        <w:rPr>
          <w:i/>
          <w:sz w:val="18"/>
        </w:rPr>
      </w:pPr>
    </w:p>
    <w:p w14:paraId="6C96D58A" w14:textId="77777777" w:rsidR="00F06CB9" w:rsidRDefault="00F06CB9" w:rsidP="00B1659E">
      <w:pPr>
        <w:spacing w:before="60" w:after="0"/>
        <w:jc w:val="right"/>
        <w:rPr>
          <w:i/>
          <w:sz w:val="18"/>
        </w:rPr>
      </w:pPr>
    </w:p>
    <w:p w14:paraId="0CEC0F06" w14:textId="77777777" w:rsidR="00F06CB9" w:rsidRDefault="00F06CB9" w:rsidP="00B1659E">
      <w:pPr>
        <w:spacing w:before="60" w:after="0"/>
        <w:jc w:val="right"/>
        <w:rPr>
          <w:i/>
          <w:sz w:val="18"/>
        </w:rPr>
      </w:pPr>
    </w:p>
    <w:p w14:paraId="3D41C8F9" w14:textId="77777777" w:rsidR="00F06CB9" w:rsidRDefault="00F06CB9" w:rsidP="00B1659E">
      <w:pPr>
        <w:spacing w:before="60" w:after="0"/>
        <w:jc w:val="right"/>
        <w:rPr>
          <w:i/>
          <w:sz w:val="18"/>
        </w:rPr>
      </w:pPr>
    </w:p>
    <w:p w14:paraId="51807C48" w14:textId="77777777" w:rsidR="008025E4" w:rsidRDefault="008025E4" w:rsidP="00B1659E">
      <w:pPr>
        <w:spacing w:before="60" w:after="0"/>
        <w:jc w:val="right"/>
        <w:rPr>
          <w:i/>
          <w:sz w:val="18"/>
        </w:rPr>
      </w:pPr>
    </w:p>
    <w:p w14:paraId="492CBC95" w14:textId="77777777" w:rsidR="008025E4" w:rsidRDefault="008025E4" w:rsidP="00B1659E">
      <w:pPr>
        <w:spacing w:before="60" w:after="0"/>
        <w:jc w:val="right"/>
        <w:rPr>
          <w:i/>
          <w:sz w:val="18"/>
        </w:rPr>
      </w:pPr>
    </w:p>
    <w:p w14:paraId="3CDD2C7C" w14:textId="77777777" w:rsidR="00F06CB9" w:rsidRDefault="00F06CB9" w:rsidP="00B1659E">
      <w:pPr>
        <w:spacing w:before="60" w:after="0"/>
        <w:jc w:val="right"/>
        <w:rPr>
          <w:i/>
          <w:sz w:val="18"/>
        </w:rPr>
      </w:pPr>
    </w:p>
    <w:p w14:paraId="18FDF278" w14:textId="7320CC42" w:rsidR="00F06CB9" w:rsidRDefault="00A641A9" w:rsidP="00F06CB9">
      <w:pPr>
        <w:spacing w:before="60" w:after="0"/>
        <w:jc w:val="right"/>
        <w:rPr>
          <w:i/>
          <w:sz w:val="18"/>
        </w:rPr>
      </w:pPr>
      <w:r w:rsidRPr="00756A87">
        <w:rPr>
          <w:i/>
          <w:sz w:val="18"/>
        </w:rPr>
        <w:t xml:space="preserve">Source: </w:t>
      </w:r>
      <w:r>
        <w:rPr>
          <w:i/>
          <w:sz w:val="18"/>
        </w:rPr>
        <w:t>British Marine, SMI, FAME</w:t>
      </w:r>
      <w:r w:rsidRPr="00E851E8">
        <w:rPr>
          <w:i/>
          <w:sz w:val="18"/>
        </w:rPr>
        <w:t>, ONS, Cebr analysis</w:t>
      </w:r>
    </w:p>
    <w:p w14:paraId="4C48F025" w14:textId="77777777" w:rsidR="00F06CB9" w:rsidRPr="00F06CB9" w:rsidRDefault="00F06CB9" w:rsidP="00F06CB9">
      <w:pPr>
        <w:spacing w:before="60" w:after="0"/>
        <w:jc w:val="right"/>
        <w:rPr>
          <w:i/>
          <w:sz w:val="18"/>
        </w:rPr>
      </w:pPr>
    </w:p>
    <w:p w14:paraId="52515278" w14:textId="1FA262E3" w:rsidR="00C7545A" w:rsidRDefault="00EC7E04" w:rsidP="00B1659E">
      <w:pPr>
        <w:spacing w:after="120"/>
        <w:rPr>
          <w:i/>
          <w:iCs/>
          <w:color w:val="008C9B" w:themeColor="text2"/>
          <w:sz w:val="18"/>
          <w:szCs w:val="18"/>
        </w:rPr>
      </w:pPr>
      <w:r>
        <w:fldChar w:fldCharType="begin"/>
      </w:r>
      <w:r>
        <w:instrText xml:space="preserve"> REF _Ref16522689 \h </w:instrText>
      </w:r>
      <w:r>
        <w:fldChar w:fldCharType="separate"/>
      </w:r>
      <w:r>
        <w:t xml:space="preserve">Table </w:t>
      </w:r>
      <w:r>
        <w:rPr>
          <w:noProof/>
        </w:rPr>
        <w:t>5</w:t>
      </w:r>
      <w:r>
        <w:fldChar w:fldCharType="end"/>
      </w:r>
      <w:r>
        <w:t xml:space="preserve"> </w:t>
      </w:r>
      <w:r w:rsidR="009774DE">
        <w:t>below presents the direct contribution</w:t>
      </w:r>
      <w:r w:rsidR="009774DE" w:rsidRPr="009774DE">
        <w:t xml:space="preserve"> to </w:t>
      </w:r>
      <w:r w:rsidR="009774DE">
        <w:t xml:space="preserve">GVA </w:t>
      </w:r>
      <w:r w:rsidR="009774DE" w:rsidRPr="009774DE">
        <w:t xml:space="preserve">alongside our estimate of </w:t>
      </w:r>
      <w:r w:rsidR="009774DE">
        <w:t>the composite GVA</w:t>
      </w:r>
      <w:r w:rsidR="009774DE" w:rsidRPr="009774DE">
        <w:t xml:space="preserve"> multiplier that applies t</w:t>
      </w:r>
      <w:r w:rsidR="009774DE">
        <w:t>o the entire industry, an estimated 2.</w:t>
      </w:r>
      <w:r w:rsidR="008025E4">
        <w:t>83</w:t>
      </w:r>
      <w:r w:rsidR="0097320D">
        <w:t xml:space="preserve"> </w:t>
      </w:r>
      <w:r w:rsidR="00C544C8">
        <w:t>in 2017</w:t>
      </w:r>
      <w:r w:rsidR="009774DE">
        <w:t>.</w:t>
      </w:r>
      <w:r w:rsidR="000D036E">
        <w:t xml:space="preserve"> The </w:t>
      </w:r>
      <w:r w:rsidR="002838EC">
        <w:t xml:space="preserve">aggregate </w:t>
      </w:r>
      <w:r w:rsidR="000D036E">
        <w:t xml:space="preserve">GVA impact from the </w:t>
      </w:r>
      <w:r w:rsidR="008025E4">
        <w:t>leisure marine</w:t>
      </w:r>
      <w:r w:rsidR="00D40E85">
        <w:t xml:space="preserve"> industry</w:t>
      </w:r>
      <w:r w:rsidR="000D036E">
        <w:t xml:space="preserve"> increased from £</w:t>
      </w:r>
      <w:r w:rsidR="008025E4">
        <w:t>2.3</w:t>
      </w:r>
      <w:r w:rsidR="002856BB">
        <w:t xml:space="preserve"> </w:t>
      </w:r>
      <w:r w:rsidR="000D036E">
        <w:t>billion</w:t>
      </w:r>
      <w:r w:rsidR="00D40E85">
        <w:t xml:space="preserve"> in 2010</w:t>
      </w:r>
      <w:r w:rsidR="000D036E">
        <w:t xml:space="preserve"> to £</w:t>
      </w:r>
      <w:r w:rsidR="008025E4">
        <w:t>2.7</w:t>
      </w:r>
      <w:r w:rsidR="0097320D">
        <w:t xml:space="preserve"> </w:t>
      </w:r>
      <w:r w:rsidR="00C544C8">
        <w:t>billion in 2017</w:t>
      </w:r>
      <w:r w:rsidR="000D036E">
        <w:t>.</w:t>
      </w:r>
    </w:p>
    <w:p w14:paraId="326D762C" w14:textId="7B0A29A0" w:rsidR="008025E4" w:rsidRPr="008025E4" w:rsidRDefault="00EC7E04" w:rsidP="00EC7E04">
      <w:pPr>
        <w:pStyle w:val="Caption"/>
      </w:pPr>
      <w:bookmarkStart w:id="48" w:name="_Ref16522689"/>
      <w:r>
        <w:t xml:space="preserve">Table </w:t>
      </w:r>
      <w:r w:rsidR="009D6A68">
        <w:rPr>
          <w:noProof/>
        </w:rPr>
        <w:fldChar w:fldCharType="begin"/>
      </w:r>
      <w:r w:rsidR="009D6A68">
        <w:rPr>
          <w:noProof/>
        </w:rPr>
        <w:instrText xml:space="preserve"> SEQ Table \* ARABIC </w:instrText>
      </w:r>
      <w:r w:rsidR="009D6A68">
        <w:rPr>
          <w:noProof/>
        </w:rPr>
        <w:fldChar w:fldCharType="separate"/>
      </w:r>
      <w:r>
        <w:rPr>
          <w:noProof/>
        </w:rPr>
        <w:t>5</w:t>
      </w:r>
      <w:r w:rsidR="009D6A68">
        <w:rPr>
          <w:noProof/>
        </w:rPr>
        <w:fldChar w:fldCharType="end"/>
      </w:r>
      <w:bookmarkEnd w:id="48"/>
      <w:r w:rsidR="0066674A">
        <w:t xml:space="preserve">: Direct and </w:t>
      </w:r>
      <w:r w:rsidR="002838EC">
        <w:t>aggregate</w:t>
      </w:r>
      <w:r w:rsidR="0066674A">
        <w:t xml:space="preserve"> GVA</w:t>
      </w:r>
      <w:r w:rsidR="0066674A" w:rsidRPr="00380889">
        <w:t xml:space="preserve"> impact of the</w:t>
      </w:r>
      <w:r w:rsidR="0066674A">
        <w:t xml:space="preserve"> </w:t>
      </w:r>
      <w:r w:rsidR="008025E4">
        <w:t>leisure marine</w:t>
      </w:r>
      <w:r w:rsidR="00BD3E1C">
        <w:t xml:space="preserve"> industry, 2010 to 2017</w:t>
      </w:r>
      <w:r w:rsidR="00AE13E7">
        <w:t>, £ million</w:t>
      </w:r>
    </w:p>
    <w:tbl>
      <w:tblPr>
        <w:tblW w:w="9553" w:type="dxa"/>
        <w:tblLook w:val="04A0" w:firstRow="1" w:lastRow="0" w:firstColumn="1" w:lastColumn="0" w:noHBand="0" w:noVBand="1"/>
      </w:tblPr>
      <w:tblGrid>
        <w:gridCol w:w="897"/>
        <w:gridCol w:w="2720"/>
        <w:gridCol w:w="3015"/>
        <w:gridCol w:w="2921"/>
      </w:tblGrid>
      <w:tr w:rsidR="006A5EE0" w:rsidRPr="000C70BA" w14:paraId="1E511EA8" w14:textId="77777777" w:rsidTr="00D2504D">
        <w:trPr>
          <w:trHeight w:val="452"/>
        </w:trPr>
        <w:tc>
          <w:tcPr>
            <w:tcW w:w="897" w:type="dxa"/>
            <w:tcBorders>
              <w:top w:val="single" w:sz="8" w:space="0" w:color="FFFFFF"/>
              <w:left w:val="single" w:sz="8" w:space="0" w:color="FFFFFF"/>
              <w:bottom w:val="single" w:sz="12" w:space="0" w:color="FFFFFF"/>
              <w:right w:val="single" w:sz="8" w:space="0" w:color="FFFFFF"/>
            </w:tcBorders>
            <w:shd w:val="clear" w:color="000000" w:fill="008C9B"/>
            <w:vAlign w:val="center"/>
            <w:hideMark/>
          </w:tcPr>
          <w:p w14:paraId="3E64224C" w14:textId="77777777" w:rsidR="000C70BA" w:rsidRPr="000C70BA" w:rsidRDefault="000C70BA" w:rsidP="000C70BA">
            <w:pPr>
              <w:spacing w:after="0"/>
              <w:rPr>
                <w:rFonts w:ascii="Arial" w:eastAsia="Times New Roman" w:hAnsi="Arial" w:cs="Arial"/>
                <w:color w:val="000000"/>
                <w:sz w:val="20"/>
                <w:lang w:eastAsia="en-GB"/>
              </w:rPr>
            </w:pPr>
            <w:r w:rsidRPr="000C70BA">
              <w:rPr>
                <w:rFonts w:ascii="Arial" w:eastAsia="Times New Roman" w:hAnsi="Arial" w:cs="Arial"/>
                <w:color w:val="000000"/>
                <w:sz w:val="20"/>
                <w:lang w:eastAsia="en-GB"/>
              </w:rPr>
              <w:t> </w:t>
            </w:r>
          </w:p>
        </w:tc>
        <w:tc>
          <w:tcPr>
            <w:tcW w:w="2720" w:type="dxa"/>
            <w:tcBorders>
              <w:top w:val="single" w:sz="8" w:space="0" w:color="FFFFFF"/>
              <w:left w:val="nil"/>
              <w:bottom w:val="single" w:sz="12" w:space="0" w:color="FFFFFF"/>
              <w:right w:val="single" w:sz="8" w:space="0" w:color="FFFFFF"/>
            </w:tcBorders>
            <w:shd w:val="clear" w:color="000000" w:fill="008C9B"/>
            <w:vAlign w:val="center"/>
            <w:hideMark/>
          </w:tcPr>
          <w:p w14:paraId="228481F2" w14:textId="77777777" w:rsidR="000C70BA" w:rsidRPr="000C70BA" w:rsidRDefault="000C70BA" w:rsidP="000C70BA">
            <w:pPr>
              <w:spacing w:after="0"/>
              <w:jc w:val="center"/>
              <w:rPr>
                <w:rFonts w:ascii="Calibri" w:eastAsia="Times New Roman" w:hAnsi="Calibri"/>
                <w:b/>
                <w:bCs/>
                <w:color w:val="FFFFFF"/>
                <w:sz w:val="20"/>
                <w:lang w:eastAsia="en-GB"/>
              </w:rPr>
            </w:pPr>
            <w:r w:rsidRPr="000C70BA">
              <w:rPr>
                <w:rFonts w:ascii="Calibri" w:eastAsia="Times New Roman" w:hAnsi="Calibri"/>
                <w:b/>
                <w:bCs/>
                <w:color w:val="FFFFFF"/>
                <w:sz w:val="20"/>
                <w:lang w:eastAsia="en-GB"/>
              </w:rPr>
              <w:t>Direct Impact</w:t>
            </w:r>
          </w:p>
        </w:tc>
        <w:tc>
          <w:tcPr>
            <w:tcW w:w="3015" w:type="dxa"/>
            <w:tcBorders>
              <w:top w:val="single" w:sz="8" w:space="0" w:color="FFFFFF"/>
              <w:left w:val="nil"/>
              <w:bottom w:val="single" w:sz="12" w:space="0" w:color="FFFFFF"/>
              <w:right w:val="single" w:sz="8" w:space="0" w:color="FFFFFF"/>
            </w:tcBorders>
            <w:shd w:val="clear" w:color="000000" w:fill="008C9B"/>
            <w:vAlign w:val="center"/>
            <w:hideMark/>
          </w:tcPr>
          <w:p w14:paraId="5079ED91" w14:textId="77777777" w:rsidR="000C70BA" w:rsidRPr="000C70BA" w:rsidRDefault="000C70BA" w:rsidP="000C70BA">
            <w:pPr>
              <w:spacing w:after="0"/>
              <w:jc w:val="center"/>
              <w:rPr>
                <w:rFonts w:ascii="Calibri" w:eastAsia="Times New Roman" w:hAnsi="Calibri"/>
                <w:b/>
                <w:bCs/>
                <w:color w:val="FFFFFF"/>
                <w:sz w:val="20"/>
                <w:lang w:eastAsia="en-GB"/>
              </w:rPr>
            </w:pPr>
            <w:r w:rsidRPr="000C70BA">
              <w:rPr>
                <w:rFonts w:ascii="Calibri" w:eastAsia="Times New Roman" w:hAnsi="Calibri"/>
                <w:b/>
                <w:bCs/>
                <w:color w:val="FFFFFF"/>
                <w:sz w:val="20"/>
                <w:lang w:eastAsia="en-GB"/>
              </w:rPr>
              <w:t>Composite GVA multiplier</w:t>
            </w:r>
          </w:p>
        </w:tc>
        <w:tc>
          <w:tcPr>
            <w:tcW w:w="2921" w:type="dxa"/>
            <w:tcBorders>
              <w:top w:val="single" w:sz="8" w:space="0" w:color="FFFFFF"/>
              <w:left w:val="nil"/>
              <w:bottom w:val="single" w:sz="12" w:space="0" w:color="FFFFFF"/>
              <w:right w:val="single" w:sz="8" w:space="0" w:color="FFFFFF"/>
            </w:tcBorders>
            <w:shd w:val="clear" w:color="000000" w:fill="008C9B"/>
            <w:vAlign w:val="center"/>
            <w:hideMark/>
          </w:tcPr>
          <w:p w14:paraId="709BA68B" w14:textId="77777777" w:rsidR="000C70BA" w:rsidRPr="000C70BA" w:rsidRDefault="000C70BA" w:rsidP="000C70BA">
            <w:pPr>
              <w:spacing w:after="0"/>
              <w:jc w:val="center"/>
              <w:rPr>
                <w:rFonts w:ascii="Calibri" w:eastAsia="Times New Roman" w:hAnsi="Calibri"/>
                <w:b/>
                <w:bCs/>
                <w:color w:val="FFFFFF"/>
                <w:sz w:val="20"/>
                <w:lang w:eastAsia="en-GB"/>
              </w:rPr>
            </w:pPr>
            <w:r w:rsidRPr="000C70BA">
              <w:rPr>
                <w:rFonts w:ascii="Calibri" w:eastAsia="Times New Roman" w:hAnsi="Calibri"/>
                <w:b/>
                <w:bCs/>
                <w:color w:val="FFFFFF"/>
                <w:sz w:val="20"/>
                <w:lang w:eastAsia="en-GB"/>
              </w:rPr>
              <w:t>Total GVA impacts</w:t>
            </w:r>
          </w:p>
        </w:tc>
      </w:tr>
      <w:tr w:rsidR="006A5EE0" w:rsidRPr="000C70BA" w14:paraId="4DAD4324" w14:textId="77777777" w:rsidTr="00D2504D">
        <w:trPr>
          <w:trHeight w:val="283"/>
        </w:trPr>
        <w:tc>
          <w:tcPr>
            <w:tcW w:w="897" w:type="dxa"/>
            <w:tcBorders>
              <w:top w:val="nil"/>
              <w:left w:val="single" w:sz="8" w:space="0" w:color="FFFFFF"/>
              <w:bottom w:val="single" w:sz="8" w:space="0" w:color="FFFFFF"/>
              <w:right w:val="single" w:sz="8" w:space="0" w:color="FFFFFF"/>
            </w:tcBorders>
            <w:shd w:val="clear" w:color="000000" w:fill="008C9B"/>
            <w:vAlign w:val="center"/>
            <w:hideMark/>
          </w:tcPr>
          <w:p w14:paraId="2911C5C2" w14:textId="77777777" w:rsidR="000C70BA" w:rsidRPr="000C70BA" w:rsidRDefault="000C70BA" w:rsidP="000C70BA">
            <w:pPr>
              <w:spacing w:after="0"/>
              <w:rPr>
                <w:rFonts w:ascii="Calibri" w:eastAsia="Times New Roman" w:hAnsi="Calibri"/>
                <w:color w:val="FFFFFF"/>
                <w:sz w:val="20"/>
                <w:lang w:eastAsia="en-GB"/>
              </w:rPr>
            </w:pPr>
            <w:r w:rsidRPr="000C70BA">
              <w:rPr>
                <w:rFonts w:ascii="Calibri" w:eastAsia="Times New Roman" w:hAnsi="Calibri"/>
                <w:color w:val="FFFFFF"/>
                <w:sz w:val="20"/>
                <w:lang w:eastAsia="en-GB"/>
              </w:rPr>
              <w:t>2010</w:t>
            </w:r>
          </w:p>
        </w:tc>
        <w:tc>
          <w:tcPr>
            <w:tcW w:w="2720" w:type="dxa"/>
            <w:tcBorders>
              <w:top w:val="nil"/>
              <w:left w:val="nil"/>
              <w:bottom w:val="single" w:sz="8" w:space="0" w:color="FFFFFF"/>
              <w:right w:val="single" w:sz="8" w:space="0" w:color="FFFFFF"/>
            </w:tcBorders>
            <w:shd w:val="clear" w:color="000000" w:fill="E7EEEF"/>
            <w:vAlign w:val="center"/>
            <w:hideMark/>
          </w:tcPr>
          <w:p w14:paraId="29DC7C31"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810</w:t>
            </w:r>
          </w:p>
        </w:tc>
        <w:tc>
          <w:tcPr>
            <w:tcW w:w="3015" w:type="dxa"/>
            <w:vMerge w:val="restart"/>
            <w:tcBorders>
              <w:top w:val="nil"/>
              <w:left w:val="single" w:sz="8" w:space="0" w:color="FFFFFF"/>
              <w:bottom w:val="single" w:sz="8" w:space="0" w:color="FFFFFF"/>
              <w:right w:val="single" w:sz="8" w:space="0" w:color="FFFFFF"/>
            </w:tcBorders>
            <w:shd w:val="clear" w:color="000000" w:fill="E7EEEF"/>
            <w:vAlign w:val="center"/>
            <w:hideMark/>
          </w:tcPr>
          <w:p w14:paraId="0A95400B"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2.83</w:t>
            </w:r>
          </w:p>
        </w:tc>
        <w:tc>
          <w:tcPr>
            <w:tcW w:w="2921" w:type="dxa"/>
            <w:tcBorders>
              <w:top w:val="nil"/>
              <w:left w:val="nil"/>
              <w:bottom w:val="single" w:sz="8" w:space="0" w:color="FFFFFF"/>
              <w:right w:val="single" w:sz="8" w:space="0" w:color="FFFFFF"/>
            </w:tcBorders>
            <w:shd w:val="clear" w:color="000000" w:fill="E7EEEF"/>
            <w:vAlign w:val="center"/>
            <w:hideMark/>
          </w:tcPr>
          <w:p w14:paraId="1AC68A1D"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2,292</w:t>
            </w:r>
          </w:p>
        </w:tc>
      </w:tr>
      <w:tr w:rsidR="000C70BA" w:rsidRPr="000C70BA" w14:paraId="3E297566" w14:textId="77777777" w:rsidTr="00D2504D">
        <w:trPr>
          <w:trHeight w:val="283"/>
        </w:trPr>
        <w:tc>
          <w:tcPr>
            <w:tcW w:w="897" w:type="dxa"/>
            <w:tcBorders>
              <w:top w:val="nil"/>
              <w:left w:val="single" w:sz="8" w:space="0" w:color="FFFFFF"/>
              <w:bottom w:val="single" w:sz="8" w:space="0" w:color="FFFFFF"/>
              <w:right w:val="single" w:sz="8" w:space="0" w:color="FFFFFF"/>
            </w:tcBorders>
            <w:shd w:val="clear" w:color="000000" w:fill="008C9B"/>
            <w:vAlign w:val="center"/>
            <w:hideMark/>
          </w:tcPr>
          <w:p w14:paraId="0AF5964C" w14:textId="77777777" w:rsidR="000C70BA" w:rsidRPr="000C70BA" w:rsidRDefault="000C70BA" w:rsidP="000C70BA">
            <w:pPr>
              <w:spacing w:after="0"/>
              <w:rPr>
                <w:rFonts w:ascii="Calibri" w:eastAsia="Times New Roman" w:hAnsi="Calibri"/>
                <w:color w:val="FFFFFF"/>
                <w:sz w:val="20"/>
                <w:lang w:eastAsia="en-GB"/>
              </w:rPr>
            </w:pPr>
            <w:r w:rsidRPr="000C70BA">
              <w:rPr>
                <w:rFonts w:ascii="Calibri" w:eastAsia="Times New Roman" w:hAnsi="Calibri"/>
                <w:color w:val="FFFFFF"/>
                <w:sz w:val="20"/>
                <w:lang w:eastAsia="en-GB"/>
              </w:rPr>
              <w:t>2011</w:t>
            </w:r>
          </w:p>
        </w:tc>
        <w:tc>
          <w:tcPr>
            <w:tcW w:w="2720" w:type="dxa"/>
            <w:tcBorders>
              <w:top w:val="nil"/>
              <w:left w:val="nil"/>
              <w:bottom w:val="single" w:sz="8" w:space="0" w:color="FFFFFF"/>
              <w:right w:val="single" w:sz="8" w:space="0" w:color="FFFFFF"/>
            </w:tcBorders>
            <w:shd w:val="clear" w:color="000000" w:fill="D0CECE"/>
            <w:vAlign w:val="center"/>
            <w:hideMark/>
          </w:tcPr>
          <w:p w14:paraId="0A938966"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794</w:t>
            </w:r>
          </w:p>
        </w:tc>
        <w:tc>
          <w:tcPr>
            <w:tcW w:w="3015" w:type="dxa"/>
            <w:vMerge/>
            <w:tcBorders>
              <w:top w:val="nil"/>
              <w:left w:val="single" w:sz="8" w:space="0" w:color="FFFFFF"/>
              <w:bottom w:val="single" w:sz="8" w:space="0" w:color="FFFFFF"/>
              <w:right w:val="single" w:sz="8" w:space="0" w:color="FFFFFF"/>
            </w:tcBorders>
            <w:vAlign w:val="center"/>
            <w:hideMark/>
          </w:tcPr>
          <w:p w14:paraId="590AD2D6" w14:textId="77777777" w:rsidR="000C70BA" w:rsidRPr="000C70BA" w:rsidRDefault="000C70BA" w:rsidP="000C70BA">
            <w:pPr>
              <w:spacing w:after="0"/>
              <w:rPr>
                <w:rFonts w:ascii="Calibri" w:eastAsia="Times New Roman" w:hAnsi="Calibri"/>
                <w:color w:val="000000"/>
                <w:sz w:val="20"/>
                <w:lang w:eastAsia="en-GB"/>
              </w:rPr>
            </w:pPr>
          </w:p>
        </w:tc>
        <w:tc>
          <w:tcPr>
            <w:tcW w:w="2921" w:type="dxa"/>
            <w:tcBorders>
              <w:top w:val="nil"/>
              <w:left w:val="nil"/>
              <w:bottom w:val="single" w:sz="8" w:space="0" w:color="FFFFFF"/>
              <w:right w:val="single" w:sz="8" w:space="0" w:color="FFFFFF"/>
            </w:tcBorders>
            <w:shd w:val="clear" w:color="000000" w:fill="D0CECE"/>
            <w:vAlign w:val="center"/>
            <w:hideMark/>
          </w:tcPr>
          <w:p w14:paraId="0F475235"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2,247</w:t>
            </w:r>
          </w:p>
        </w:tc>
      </w:tr>
      <w:tr w:rsidR="000C70BA" w:rsidRPr="000C70BA" w14:paraId="40B00ECD" w14:textId="77777777" w:rsidTr="00D2504D">
        <w:trPr>
          <w:trHeight w:val="283"/>
        </w:trPr>
        <w:tc>
          <w:tcPr>
            <w:tcW w:w="897" w:type="dxa"/>
            <w:tcBorders>
              <w:top w:val="nil"/>
              <w:left w:val="single" w:sz="8" w:space="0" w:color="FFFFFF"/>
              <w:bottom w:val="single" w:sz="8" w:space="0" w:color="FFFFFF"/>
              <w:right w:val="single" w:sz="8" w:space="0" w:color="FFFFFF"/>
            </w:tcBorders>
            <w:shd w:val="clear" w:color="000000" w:fill="008C9B"/>
            <w:vAlign w:val="center"/>
            <w:hideMark/>
          </w:tcPr>
          <w:p w14:paraId="5789A218" w14:textId="77777777" w:rsidR="000C70BA" w:rsidRPr="000C70BA" w:rsidRDefault="000C70BA" w:rsidP="000C70BA">
            <w:pPr>
              <w:spacing w:after="0"/>
              <w:rPr>
                <w:rFonts w:ascii="Calibri" w:eastAsia="Times New Roman" w:hAnsi="Calibri"/>
                <w:color w:val="FFFFFF"/>
                <w:sz w:val="20"/>
                <w:lang w:eastAsia="en-GB"/>
              </w:rPr>
            </w:pPr>
            <w:r w:rsidRPr="000C70BA">
              <w:rPr>
                <w:rFonts w:ascii="Calibri" w:eastAsia="Times New Roman" w:hAnsi="Calibri"/>
                <w:color w:val="FFFFFF"/>
                <w:sz w:val="20"/>
                <w:lang w:eastAsia="en-GB"/>
              </w:rPr>
              <w:t>2012</w:t>
            </w:r>
          </w:p>
        </w:tc>
        <w:tc>
          <w:tcPr>
            <w:tcW w:w="2720" w:type="dxa"/>
            <w:tcBorders>
              <w:top w:val="nil"/>
              <w:left w:val="nil"/>
              <w:bottom w:val="single" w:sz="8" w:space="0" w:color="FFFFFF"/>
              <w:right w:val="single" w:sz="8" w:space="0" w:color="FFFFFF"/>
            </w:tcBorders>
            <w:shd w:val="clear" w:color="000000" w:fill="E7EEEF"/>
            <w:vAlign w:val="center"/>
            <w:hideMark/>
          </w:tcPr>
          <w:p w14:paraId="561C5CF7"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844</w:t>
            </w:r>
          </w:p>
        </w:tc>
        <w:tc>
          <w:tcPr>
            <w:tcW w:w="3015" w:type="dxa"/>
            <w:vMerge/>
            <w:tcBorders>
              <w:top w:val="nil"/>
              <w:left w:val="single" w:sz="8" w:space="0" w:color="FFFFFF"/>
              <w:bottom w:val="single" w:sz="8" w:space="0" w:color="FFFFFF"/>
              <w:right w:val="single" w:sz="8" w:space="0" w:color="FFFFFF"/>
            </w:tcBorders>
            <w:vAlign w:val="center"/>
            <w:hideMark/>
          </w:tcPr>
          <w:p w14:paraId="19275F4D" w14:textId="77777777" w:rsidR="000C70BA" w:rsidRPr="000C70BA" w:rsidRDefault="000C70BA" w:rsidP="000C70BA">
            <w:pPr>
              <w:spacing w:after="0"/>
              <w:rPr>
                <w:rFonts w:ascii="Calibri" w:eastAsia="Times New Roman" w:hAnsi="Calibri"/>
                <w:color w:val="000000"/>
                <w:sz w:val="20"/>
                <w:lang w:eastAsia="en-GB"/>
              </w:rPr>
            </w:pPr>
          </w:p>
        </w:tc>
        <w:tc>
          <w:tcPr>
            <w:tcW w:w="2921" w:type="dxa"/>
            <w:tcBorders>
              <w:top w:val="nil"/>
              <w:left w:val="nil"/>
              <w:bottom w:val="single" w:sz="8" w:space="0" w:color="FFFFFF"/>
              <w:right w:val="single" w:sz="8" w:space="0" w:color="FFFFFF"/>
            </w:tcBorders>
            <w:shd w:val="clear" w:color="000000" w:fill="E7EEEF"/>
            <w:vAlign w:val="center"/>
            <w:hideMark/>
          </w:tcPr>
          <w:p w14:paraId="167FD236"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2,390</w:t>
            </w:r>
          </w:p>
        </w:tc>
      </w:tr>
      <w:tr w:rsidR="000C70BA" w:rsidRPr="000C70BA" w14:paraId="3C9F2815" w14:textId="77777777" w:rsidTr="00D2504D">
        <w:trPr>
          <w:trHeight w:val="283"/>
        </w:trPr>
        <w:tc>
          <w:tcPr>
            <w:tcW w:w="897" w:type="dxa"/>
            <w:tcBorders>
              <w:top w:val="nil"/>
              <w:left w:val="single" w:sz="8" w:space="0" w:color="FFFFFF"/>
              <w:bottom w:val="single" w:sz="8" w:space="0" w:color="FFFFFF"/>
              <w:right w:val="single" w:sz="8" w:space="0" w:color="FFFFFF"/>
            </w:tcBorders>
            <w:shd w:val="clear" w:color="000000" w:fill="008C9B"/>
            <w:vAlign w:val="center"/>
            <w:hideMark/>
          </w:tcPr>
          <w:p w14:paraId="3D349641" w14:textId="77777777" w:rsidR="000C70BA" w:rsidRPr="000C70BA" w:rsidRDefault="000C70BA" w:rsidP="000C70BA">
            <w:pPr>
              <w:spacing w:after="0"/>
              <w:rPr>
                <w:rFonts w:ascii="Calibri" w:eastAsia="Times New Roman" w:hAnsi="Calibri"/>
                <w:color w:val="FFFFFF"/>
                <w:sz w:val="20"/>
                <w:lang w:eastAsia="en-GB"/>
              </w:rPr>
            </w:pPr>
            <w:r w:rsidRPr="000C70BA">
              <w:rPr>
                <w:rFonts w:ascii="Calibri" w:eastAsia="Times New Roman" w:hAnsi="Calibri"/>
                <w:color w:val="FFFFFF"/>
                <w:sz w:val="20"/>
                <w:lang w:eastAsia="en-GB"/>
              </w:rPr>
              <w:t>2013</w:t>
            </w:r>
          </w:p>
        </w:tc>
        <w:tc>
          <w:tcPr>
            <w:tcW w:w="2720" w:type="dxa"/>
            <w:tcBorders>
              <w:top w:val="nil"/>
              <w:left w:val="nil"/>
              <w:bottom w:val="single" w:sz="8" w:space="0" w:color="FFFFFF"/>
              <w:right w:val="single" w:sz="8" w:space="0" w:color="FFFFFF"/>
            </w:tcBorders>
            <w:shd w:val="clear" w:color="000000" w:fill="D0CECE"/>
            <w:vAlign w:val="center"/>
            <w:hideMark/>
          </w:tcPr>
          <w:p w14:paraId="257515E7"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928</w:t>
            </w:r>
          </w:p>
        </w:tc>
        <w:tc>
          <w:tcPr>
            <w:tcW w:w="3015" w:type="dxa"/>
            <w:vMerge/>
            <w:tcBorders>
              <w:top w:val="nil"/>
              <w:left w:val="single" w:sz="8" w:space="0" w:color="FFFFFF"/>
              <w:bottom w:val="single" w:sz="8" w:space="0" w:color="FFFFFF"/>
              <w:right w:val="single" w:sz="8" w:space="0" w:color="FFFFFF"/>
            </w:tcBorders>
            <w:vAlign w:val="center"/>
            <w:hideMark/>
          </w:tcPr>
          <w:p w14:paraId="17D6140A" w14:textId="77777777" w:rsidR="000C70BA" w:rsidRPr="000C70BA" w:rsidRDefault="000C70BA" w:rsidP="000C70BA">
            <w:pPr>
              <w:spacing w:after="0"/>
              <w:rPr>
                <w:rFonts w:ascii="Calibri" w:eastAsia="Times New Roman" w:hAnsi="Calibri"/>
                <w:color w:val="000000"/>
                <w:sz w:val="20"/>
                <w:lang w:eastAsia="en-GB"/>
              </w:rPr>
            </w:pPr>
          </w:p>
        </w:tc>
        <w:tc>
          <w:tcPr>
            <w:tcW w:w="2921" w:type="dxa"/>
            <w:tcBorders>
              <w:top w:val="nil"/>
              <w:left w:val="nil"/>
              <w:bottom w:val="single" w:sz="8" w:space="0" w:color="FFFFFF"/>
              <w:right w:val="single" w:sz="8" w:space="0" w:color="FFFFFF"/>
            </w:tcBorders>
            <w:shd w:val="clear" w:color="000000" w:fill="D0CECE"/>
            <w:vAlign w:val="center"/>
            <w:hideMark/>
          </w:tcPr>
          <w:p w14:paraId="0ACB844D"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2,626</w:t>
            </w:r>
          </w:p>
        </w:tc>
      </w:tr>
      <w:tr w:rsidR="000C70BA" w:rsidRPr="000C70BA" w14:paraId="5A488550" w14:textId="77777777" w:rsidTr="00D2504D">
        <w:trPr>
          <w:trHeight w:val="283"/>
        </w:trPr>
        <w:tc>
          <w:tcPr>
            <w:tcW w:w="897" w:type="dxa"/>
            <w:tcBorders>
              <w:top w:val="nil"/>
              <w:left w:val="single" w:sz="8" w:space="0" w:color="FFFFFF"/>
              <w:bottom w:val="single" w:sz="8" w:space="0" w:color="FFFFFF"/>
              <w:right w:val="single" w:sz="8" w:space="0" w:color="FFFFFF"/>
            </w:tcBorders>
            <w:shd w:val="clear" w:color="000000" w:fill="008C9B"/>
            <w:vAlign w:val="center"/>
            <w:hideMark/>
          </w:tcPr>
          <w:p w14:paraId="40D18A9D" w14:textId="77777777" w:rsidR="000C70BA" w:rsidRPr="000C70BA" w:rsidRDefault="000C70BA" w:rsidP="000C70BA">
            <w:pPr>
              <w:spacing w:after="0"/>
              <w:rPr>
                <w:rFonts w:ascii="Calibri" w:eastAsia="Times New Roman" w:hAnsi="Calibri"/>
                <w:color w:val="FFFFFF"/>
                <w:sz w:val="20"/>
                <w:lang w:eastAsia="en-GB"/>
              </w:rPr>
            </w:pPr>
            <w:r w:rsidRPr="000C70BA">
              <w:rPr>
                <w:rFonts w:ascii="Calibri" w:eastAsia="Times New Roman" w:hAnsi="Calibri"/>
                <w:color w:val="FFFFFF"/>
                <w:sz w:val="20"/>
                <w:lang w:eastAsia="en-GB"/>
              </w:rPr>
              <w:t>2014</w:t>
            </w:r>
          </w:p>
        </w:tc>
        <w:tc>
          <w:tcPr>
            <w:tcW w:w="2720" w:type="dxa"/>
            <w:tcBorders>
              <w:top w:val="nil"/>
              <w:left w:val="nil"/>
              <w:bottom w:val="single" w:sz="8" w:space="0" w:color="FFFFFF"/>
              <w:right w:val="single" w:sz="8" w:space="0" w:color="FFFFFF"/>
            </w:tcBorders>
            <w:shd w:val="clear" w:color="000000" w:fill="E7EEEF"/>
            <w:vAlign w:val="center"/>
            <w:hideMark/>
          </w:tcPr>
          <w:p w14:paraId="41BF92D6"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945</w:t>
            </w:r>
          </w:p>
        </w:tc>
        <w:tc>
          <w:tcPr>
            <w:tcW w:w="3015" w:type="dxa"/>
            <w:vMerge/>
            <w:tcBorders>
              <w:top w:val="nil"/>
              <w:left w:val="single" w:sz="8" w:space="0" w:color="FFFFFF"/>
              <w:bottom w:val="single" w:sz="8" w:space="0" w:color="FFFFFF"/>
              <w:right w:val="single" w:sz="8" w:space="0" w:color="FFFFFF"/>
            </w:tcBorders>
            <w:vAlign w:val="center"/>
            <w:hideMark/>
          </w:tcPr>
          <w:p w14:paraId="6D70E17F" w14:textId="77777777" w:rsidR="000C70BA" w:rsidRPr="000C70BA" w:rsidRDefault="000C70BA" w:rsidP="000C70BA">
            <w:pPr>
              <w:spacing w:after="0"/>
              <w:rPr>
                <w:rFonts w:ascii="Calibri" w:eastAsia="Times New Roman" w:hAnsi="Calibri"/>
                <w:color w:val="000000"/>
                <w:sz w:val="20"/>
                <w:lang w:eastAsia="en-GB"/>
              </w:rPr>
            </w:pPr>
          </w:p>
        </w:tc>
        <w:tc>
          <w:tcPr>
            <w:tcW w:w="2921" w:type="dxa"/>
            <w:tcBorders>
              <w:top w:val="nil"/>
              <w:left w:val="nil"/>
              <w:bottom w:val="single" w:sz="8" w:space="0" w:color="FFFFFF"/>
              <w:right w:val="single" w:sz="8" w:space="0" w:color="FFFFFF"/>
            </w:tcBorders>
            <w:shd w:val="clear" w:color="000000" w:fill="E7EEEF"/>
            <w:vAlign w:val="center"/>
            <w:hideMark/>
          </w:tcPr>
          <w:p w14:paraId="1E87C976"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2,674</w:t>
            </w:r>
          </w:p>
        </w:tc>
      </w:tr>
      <w:tr w:rsidR="000C70BA" w:rsidRPr="000C70BA" w14:paraId="53E0CC0C" w14:textId="77777777" w:rsidTr="00D2504D">
        <w:trPr>
          <w:trHeight w:val="283"/>
        </w:trPr>
        <w:tc>
          <w:tcPr>
            <w:tcW w:w="897" w:type="dxa"/>
            <w:tcBorders>
              <w:top w:val="nil"/>
              <w:left w:val="single" w:sz="8" w:space="0" w:color="FFFFFF"/>
              <w:bottom w:val="single" w:sz="8" w:space="0" w:color="FFFFFF"/>
              <w:right w:val="single" w:sz="8" w:space="0" w:color="FFFFFF"/>
            </w:tcBorders>
            <w:shd w:val="clear" w:color="000000" w:fill="008C9B"/>
            <w:vAlign w:val="center"/>
            <w:hideMark/>
          </w:tcPr>
          <w:p w14:paraId="2B2F38E9" w14:textId="77777777" w:rsidR="000C70BA" w:rsidRPr="000C70BA" w:rsidRDefault="000C70BA" w:rsidP="000C70BA">
            <w:pPr>
              <w:spacing w:after="0"/>
              <w:rPr>
                <w:rFonts w:ascii="Calibri" w:eastAsia="Times New Roman" w:hAnsi="Calibri"/>
                <w:color w:val="FFFFFF"/>
                <w:sz w:val="20"/>
                <w:lang w:eastAsia="en-GB"/>
              </w:rPr>
            </w:pPr>
            <w:r w:rsidRPr="000C70BA">
              <w:rPr>
                <w:rFonts w:ascii="Calibri" w:eastAsia="Times New Roman" w:hAnsi="Calibri"/>
                <w:color w:val="FFFFFF"/>
                <w:sz w:val="20"/>
                <w:lang w:eastAsia="en-GB"/>
              </w:rPr>
              <w:t>2015</w:t>
            </w:r>
          </w:p>
        </w:tc>
        <w:tc>
          <w:tcPr>
            <w:tcW w:w="2720" w:type="dxa"/>
            <w:tcBorders>
              <w:top w:val="nil"/>
              <w:left w:val="nil"/>
              <w:bottom w:val="single" w:sz="8" w:space="0" w:color="FFFFFF"/>
              <w:right w:val="single" w:sz="8" w:space="0" w:color="FFFFFF"/>
            </w:tcBorders>
            <w:shd w:val="clear" w:color="000000" w:fill="D0CECE"/>
            <w:vAlign w:val="center"/>
            <w:hideMark/>
          </w:tcPr>
          <w:p w14:paraId="4DA71D3B"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980</w:t>
            </w:r>
          </w:p>
        </w:tc>
        <w:tc>
          <w:tcPr>
            <w:tcW w:w="3015" w:type="dxa"/>
            <w:vMerge/>
            <w:tcBorders>
              <w:top w:val="nil"/>
              <w:left w:val="single" w:sz="8" w:space="0" w:color="FFFFFF"/>
              <w:bottom w:val="single" w:sz="8" w:space="0" w:color="FFFFFF"/>
              <w:right w:val="single" w:sz="8" w:space="0" w:color="FFFFFF"/>
            </w:tcBorders>
            <w:vAlign w:val="center"/>
            <w:hideMark/>
          </w:tcPr>
          <w:p w14:paraId="1F19516E" w14:textId="77777777" w:rsidR="000C70BA" w:rsidRPr="000C70BA" w:rsidRDefault="000C70BA" w:rsidP="000C70BA">
            <w:pPr>
              <w:spacing w:after="0"/>
              <w:rPr>
                <w:rFonts w:ascii="Calibri" w:eastAsia="Times New Roman" w:hAnsi="Calibri"/>
                <w:color w:val="000000"/>
                <w:sz w:val="20"/>
                <w:lang w:eastAsia="en-GB"/>
              </w:rPr>
            </w:pPr>
          </w:p>
        </w:tc>
        <w:tc>
          <w:tcPr>
            <w:tcW w:w="2921" w:type="dxa"/>
            <w:tcBorders>
              <w:top w:val="nil"/>
              <w:left w:val="nil"/>
              <w:bottom w:val="single" w:sz="8" w:space="0" w:color="FFFFFF"/>
              <w:right w:val="single" w:sz="8" w:space="0" w:color="FFFFFF"/>
            </w:tcBorders>
            <w:shd w:val="clear" w:color="000000" w:fill="D0CECE"/>
            <w:vAlign w:val="center"/>
            <w:hideMark/>
          </w:tcPr>
          <w:p w14:paraId="29559924"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2,774</w:t>
            </w:r>
          </w:p>
        </w:tc>
      </w:tr>
      <w:tr w:rsidR="000C70BA" w:rsidRPr="000C70BA" w14:paraId="22E9488A" w14:textId="77777777" w:rsidTr="00D2504D">
        <w:trPr>
          <w:trHeight w:val="283"/>
        </w:trPr>
        <w:tc>
          <w:tcPr>
            <w:tcW w:w="897" w:type="dxa"/>
            <w:tcBorders>
              <w:top w:val="nil"/>
              <w:left w:val="single" w:sz="8" w:space="0" w:color="FFFFFF"/>
              <w:bottom w:val="single" w:sz="8" w:space="0" w:color="FFFFFF"/>
              <w:right w:val="single" w:sz="8" w:space="0" w:color="FFFFFF"/>
            </w:tcBorders>
            <w:shd w:val="clear" w:color="000000" w:fill="008C9B"/>
            <w:vAlign w:val="center"/>
            <w:hideMark/>
          </w:tcPr>
          <w:p w14:paraId="7200DD9F" w14:textId="77777777" w:rsidR="000C70BA" w:rsidRPr="000C70BA" w:rsidRDefault="000C70BA" w:rsidP="000C70BA">
            <w:pPr>
              <w:spacing w:after="0"/>
              <w:rPr>
                <w:rFonts w:ascii="Calibri" w:eastAsia="Times New Roman" w:hAnsi="Calibri"/>
                <w:color w:val="FFFFFF"/>
                <w:sz w:val="20"/>
                <w:lang w:eastAsia="en-GB"/>
              </w:rPr>
            </w:pPr>
            <w:r w:rsidRPr="000C70BA">
              <w:rPr>
                <w:rFonts w:ascii="Calibri" w:eastAsia="Times New Roman" w:hAnsi="Calibri"/>
                <w:color w:val="FFFFFF"/>
                <w:sz w:val="20"/>
                <w:lang w:eastAsia="en-GB"/>
              </w:rPr>
              <w:t>2016</w:t>
            </w:r>
          </w:p>
        </w:tc>
        <w:tc>
          <w:tcPr>
            <w:tcW w:w="2720" w:type="dxa"/>
            <w:tcBorders>
              <w:top w:val="nil"/>
              <w:left w:val="nil"/>
              <w:bottom w:val="single" w:sz="8" w:space="0" w:color="FFFFFF"/>
              <w:right w:val="single" w:sz="8" w:space="0" w:color="FFFFFF"/>
            </w:tcBorders>
            <w:shd w:val="clear" w:color="000000" w:fill="E7EEEF"/>
            <w:vAlign w:val="center"/>
            <w:hideMark/>
          </w:tcPr>
          <w:p w14:paraId="264300DE"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955</w:t>
            </w:r>
          </w:p>
        </w:tc>
        <w:tc>
          <w:tcPr>
            <w:tcW w:w="3015" w:type="dxa"/>
            <w:vMerge/>
            <w:tcBorders>
              <w:top w:val="nil"/>
              <w:left w:val="single" w:sz="8" w:space="0" w:color="FFFFFF"/>
              <w:bottom w:val="single" w:sz="8" w:space="0" w:color="FFFFFF"/>
              <w:right w:val="single" w:sz="8" w:space="0" w:color="FFFFFF"/>
            </w:tcBorders>
            <w:vAlign w:val="center"/>
            <w:hideMark/>
          </w:tcPr>
          <w:p w14:paraId="738511E6" w14:textId="77777777" w:rsidR="000C70BA" w:rsidRPr="000C70BA" w:rsidRDefault="000C70BA" w:rsidP="000C70BA">
            <w:pPr>
              <w:spacing w:after="0"/>
              <w:rPr>
                <w:rFonts w:ascii="Calibri" w:eastAsia="Times New Roman" w:hAnsi="Calibri"/>
                <w:color w:val="000000"/>
                <w:sz w:val="20"/>
                <w:lang w:eastAsia="en-GB"/>
              </w:rPr>
            </w:pPr>
          </w:p>
        </w:tc>
        <w:tc>
          <w:tcPr>
            <w:tcW w:w="2921" w:type="dxa"/>
            <w:tcBorders>
              <w:top w:val="nil"/>
              <w:left w:val="nil"/>
              <w:bottom w:val="single" w:sz="8" w:space="0" w:color="FFFFFF"/>
              <w:right w:val="single" w:sz="8" w:space="0" w:color="FFFFFF"/>
            </w:tcBorders>
            <w:shd w:val="clear" w:color="000000" w:fill="E7EEEF"/>
            <w:vAlign w:val="center"/>
            <w:hideMark/>
          </w:tcPr>
          <w:p w14:paraId="530C88CF"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2,704</w:t>
            </w:r>
          </w:p>
        </w:tc>
      </w:tr>
      <w:tr w:rsidR="000C70BA" w:rsidRPr="000C70BA" w14:paraId="7A474B63" w14:textId="77777777" w:rsidTr="00D2504D">
        <w:trPr>
          <w:trHeight w:val="283"/>
        </w:trPr>
        <w:tc>
          <w:tcPr>
            <w:tcW w:w="897" w:type="dxa"/>
            <w:tcBorders>
              <w:top w:val="nil"/>
              <w:left w:val="single" w:sz="8" w:space="0" w:color="FFFFFF"/>
              <w:bottom w:val="single" w:sz="8" w:space="0" w:color="FFFFFF"/>
              <w:right w:val="single" w:sz="8" w:space="0" w:color="FFFFFF"/>
            </w:tcBorders>
            <w:shd w:val="clear" w:color="000000" w:fill="008C9B"/>
            <w:vAlign w:val="center"/>
            <w:hideMark/>
          </w:tcPr>
          <w:p w14:paraId="6A9099B7" w14:textId="77777777" w:rsidR="000C70BA" w:rsidRPr="000C70BA" w:rsidRDefault="000C70BA" w:rsidP="000C70BA">
            <w:pPr>
              <w:spacing w:after="0"/>
              <w:rPr>
                <w:rFonts w:ascii="Calibri" w:eastAsia="Times New Roman" w:hAnsi="Calibri"/>
                <w:color w:val="FFFFFF"/>
                <w:sz w:val="20"/>
                <w:lang w:eastAsia="en-GB"/>
              </w:rPr>
            </w:pPr>
            <w:r w:rsidRPr="000C70BA">
              <w:rPr>
                <w:rFonts w:ascii="Calibri" w:eastAsia="Times New Roman" w:hAnsi="Calibri"/>
                <w:color w:val="FFFFFF"/>
                <w:sz w:val="20"/>
                <w:lang w:eastAsia="en-GB"/>
              </w:rPr>
              <w:t>2017</w:t>
            </w:r>
          </w:p>
        </w:tc>
        <w:tc>
          <w:tcPr>
            <w:tcW w:w="2720" w:type="dxa"/>
            <w:tcBorders>
              <w:top w:val="nil"/>
              <w:left w:val="nil"/>
              <w:bottom w:val="single" w:sz="8" w:space="0" w:color="FFFFFF"/>
              <w:right w:val="single" w:sz="8" w:space="0" w:color="FFFFFF"/>
            </w:tcBorders>
            <w:shd w:val="clear" w:color="000000" w:fill="D0CECE"/>
            <w:vAlign w:val="center"/>
            <w:hideMark/>
          </w:tcPr>
          <w:p w14:paraId="4865FB8A"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974</w:t>
            </w:r>
          </w:p>
        </w:tc>
        <w:tc>
          <w:tcPr>
            <w:tcW w:w="3015" w:type="dxa"/>
            <w:vMerge/>
            <w:tcBorders>
              <w:top w:val="nil"/>
              <w:left w:val="single" w:sz="8" w:space="0" w:color="FFFFFF"/>
              <w:bottom w:val="single" w:sz="8" w:space="0" w:color="FFFFFF"/>
              <w:right w:val="single" w:sz="8" w:space="0" w:color="FFFFFF"/>
            </w:tcBorders>
            <w:vAlign w:val="center"/>
            <w:hideMark/>
          </w:tcPr>
          <w:p w14:paraId="0B6FB2DB" w14:textId="77777777" w:rsidR="000C70BA" w:rsidRPr="000C70BA" w:rsidRDefault="000C70BA" w:rsidP="000C70BA">
            <w:pPr>
              <w:spacing w:after="0"/>
              <w:rPr>
                <w:rFonts w:ascii="Calibri" w:eastAsia="Times New Roman" w:hAnsi="Calibri"/>
                <w:color w:val="000000"/>
                <w:sz w:val="20"/>
                <w:lang w:eastAsia="en-GB"/>
              </w:rPr>
            </w:pPr>
          </w:p>
        </w:tc>
        <w:tc>
          <w:tcPr>
            <w:tcW w:w="2921" w:type="dxa"/>
            <w:tcBorders>
              <w:top w:val="nil"/>
              <w:left w:val="nil"/>
              <w:bottom w:val="single" w:sz="8" w:space="0" w:color="FFFFFF"/>
              <w:right w:val="single" w:sz="8" w:space="0" w:color="FFFFFF"/>
            </w:tcBorders>
            <w:shd w:val="clear" w:color="000000" w:fill="D0CECE"/>
            <w:vAlign w:val="center"/>
            <w:hideMark/>
          </w:tcPr>
          <w:p w14:paraId="572D273E"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2,756</w:t>
            </w:r>
          </w:p>
        </w:tc>
      </w:tr>
    </w:tbl>
    <w:p w14:paraId="7E3FD110" w14:textId="31205A81" w:rsidR="006B3823" w:rsidRPr="00373B7F" w:rsidRDefault="00BD3E1C" w:rsidP="00F839DA">
      <w:pPr>
        <w:spacing w:before="60" w:after="120"/>
        <w:ind w:left="5040"/>
        <w:jc w:val="right"/>
        <w:rPr>
          <w:i/>
          <w:sz w:val="18"/>
        </w:rPr>
      </w:pPr>
      <w:r>
        <w:t xml:space="preserve">  </w:t>
      </w:r>
      <w:r w:rsidR="006B3823" w:rsidRPr="00756A87">
        <w:rPr>
          <w:i/>
          <w:sz w:val="18"/>
        </w:rPr>
        <w:t xml:space="preserve">Source: </w:t>
      </w:r>
      <w:r w:rsidR="006B3823">
        <w:rPr>
          <w:i/>
          <w:sz w:val="18"/>
        </w:rPr>
        <w:t>British Marine, SMI, FAME</w:t>
      </w:r>
      <w:r w:rsidR="006B3823" w:rsidRPr="00E851E8">
        <w:rPr>
          <w:i/>
          <w:sz w:val="18"/>
        </w:rPr>
        <w:t>, ONS, Cebr analysis</w:t>
      </w:r>
    </w:p>
    <w:bookmarkStart w:id="49" w:name="_Toc487801291"/>
    <w:bookmarkStart w:id="50" w:name="_Toc487446532"/>
    <w:bookmarkStart w:id="51" w:name="_Toc487449039"/>
    <w:bookmarkStart w:id="52" w:name="_Toc487449077"/>
    <w:bookmarkStart w:id="53" w:name="_Toc487446533"/>
    <w:bookmarkStart w:id="54" w:name="_Toc487449040"/>
    <w:bookmarkStart w:id="55" w:name="_Toc487449078"/>
    <w:bookmarkStart w:id="56" w:name="_Toc487446534"/>
    <w:bookmarkStart w:id="57" w:name="_Toc487449041"/>
    <w:bookmarkStart w:id="58" w:name="_Toc487449079"/>
    <w:bookmarkStart w:id="59" w:name="_Toc487446535"/>
    <w:bookmarkStart w:id="60" w:name="_Toc487449042"/>
    <w:bookmarkStart w:id="61" w:name="_Toc487449080"/>
    <w:bookmarkStart w:id="62" w:name="_Toc487446536"/>
    <w:bookmarkStart w:id="63" w:name="_Toc487449043"/>
    <w:bookmarkStart w:id="64" w:name="_Toc487449081"/>
    <w:bookmarkStart w:id="65" w:name="_Toc487446537"/>
    <w:bookmarkStart w:id="66" w:name="_Toc487449044"/>
    <w:bookmarkStart w:id="67" w:name="_Toc487449082"/>
    <w:bookmarkStart w:id="68" w:name="_Toc487446538"/>
    <w:bookmarkStart w:id="69" w:name="_Toc487449045"/>
    <w:bookmarkStart w:id="70" w:name="_Toc487449083"/>
    <w:bookmarkStart w:id="71" w:name="_Toc487446539"/>
    <w:bookmarkStart w:id="72" w:name="_Toc487449046"/>
    <w:bookmarkStart w:id="73" w:name="_Toc487449084"/>
    <w:bookmarkStart w:id="74" w:name="_Toc487446540"/>
    <w:bookmarkStart w:id="75" w:name="_Toc487449047"/>
    <w:bookmarkStart w:id="76" w:name="_Toc487449085"/>
    <w:bookmarkStart w:id="77" w:name="_Toc487446541"/>
    <w:bookmarkStart w:id="78" w:name="_Toc487449048"/>
    <w:bookmarkStart w:id="79" w:name="_Toc487449086"/>
    <w:bookmarkStart w:id="80" w:name="_Toc487446542"/>
    <w:bookmarkStart w:id="81" w:name="_Toc487449049"/>
    <w:bookmarkStart w:id="82" w:name="_Toc487449087"/>
    <w:bookmarkStart w:id="83" w:name="_Toc487446543"/>
    <w:bookmarkStart w:id="84" w:name="_Toc487449050"/>
    <w:bookmarkStart w:id="85" w:name="_Toc487449088"/>
    <w:bookmarkStart w:id="86" w:name="_Toc487446544"/>
    <w:bookmarkStart w:id="87" w:name="_Toc487449051"/>
    <w:bookmarkStart w:id="88" w:name="_Toc487449089"/>
    <w:bookmarkStart w:id="89" w:name="_Toc487021236"/>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14:paraId="1172F020" w14:textId="28AEEFCE" w:rsidR="00626097" w:rsidRDefault="00EC7E04" w:rsidP="00B1659E">
      <w:pPr>
        <w:spacing w:after="120"/>
      </w:pPr>
      <w:r>
        <w:fldChar w:fldCharType="begin"/>
      </w:r>
      <w:r>
        <w:instrText xml:space="preserve"> REF _Ref16522729 \h </w:instrText>
      </w:r>
      <w:r>
        <w:fldChar w:fldCharType="separate"/>
      </w:r>
      <w:r>
        <w:t xml:space="preserve">Figure </w:t>
      </w:r>
      <w:r>
        <w:rPr>
          <w:noProof/>
        </w:rPr>
        <w:t>15</w:t>
      </w:r>
      <w:r>
        <w:fldChar w:fldCharType="end"/>
      </w:r>
      <w:r>
        <w:t xml:space="preserve"> </w:t>
      </w:r>
      <w:r w:rsidR="005B3B2A">
        <w:t xml:space="preserve">compares the </w:t>
      </w:r>
      <w:r w:rsidR="002838EC">
        <w:t xml:space="preserve">aggregate </w:t>
      </w:r>
      <w:r w:rsidR="00FB744D">
        <w:t xml:space="preserve">GVA impact of the </w:t>
      </w:r>
      <w:r w:rsidR="008025E4">
        <w:t>leisure marine</w:t>
      </w:r>
      <w:r w:rsidR="005B3B2A">
        <w:t xml:space="preserve"> industry </w:t>
      </w:r>
      <w:r w:rsidR="00C544C8">
        <w:t>in 2017</w:t>
      </w:r>
      <w:r w:rsidR="00272502">
        <w:t xml:space="preserve"> </w:t>
      </w:r>
      <w:r w:rsidR="005B3B2A">
        <w:t>against the comparable activities identified in the previous section. In addition, the GVA multipliers associated with each activity are also presented.</w:t>
      </w:r>
      <w:r w:rsidR="00272502">
        <w:t xml:space="preserve"> </w:t>
      </w:r>
      <w:r w:rsidR="00FB744D">
        <w:t xml:space="preserve">The </w:t>
      </w:r>
      <w:r w:rsidR="008025E4">
        <w:t>leisure marine</w:t>
      </w:r>
      <w:r w:rsidR="00FB744D">
        <w:t xml:space="preserve"> industry</w:t>
      </w:r>
      <w:r w:rsidR="00E07818">
        <w:t xml:space="preserve"> </w:t>
      </w:r>
      <w:r w:rsidR="00DE5439">
        <w:t xml:space="preserve">not only has the highest GVA but also </w:t>
      </w:r>
      <w:r w:rsidR="00E07818">
        <w:t xml:space="preserve">the highest GVA multiplier compared to comparable activities. </w:t>
      </w:r>
    </w:p>
    <w:p w14:paraId="7D23A5E4" w14:textId="77777777" w:rsidR="00864FEF" w:rsidRDefault="00864FEF" w:rsidP="00B1659E">
      <w:pPr>
        <w:spacing w:after="120"/>
      </w:pPr>
    </w:p>
    <w:p w14:paraId="60257940" w14:textId="77777777" w:rsidR="00864FEF" w:rsidRDefault="00864FEF" w:rsidP="00B1659E">
      <w:pPr>
        <w:spacing w:after="120"/>
      </w:pPr>
    </w:p>
    <w:p w14:paraId="18A974A1" w14:textId="77777777" w:rsidR="00864FEF" w:rsidRDefault="00864FEF" w:rsidP="00B1659E">
      <w:pPr>
        <w:spacing w:after="120"/>
      </w:pPr>
    </w:p>
    <w:p w14:paraId="37EBF8F0" w14:textId="77777777" w:rsidR="00864FEF" w:rsidRDefault="00864FEF" w:rsidP="00B1659E">
      <w:pPr>
        <w:spacing w:after="120"/>
      </w:pPr>
    </w:p>
    <w:p w14:paraId="72B9EEB8" w14:textId="77777777" w:rsidR="00864FEF" w:rsidRDefault="00864FEF" w:rsidP="00B1659E">
      <w:pPr>
        <w:spacing w:after="120"/>
      </w:pPr>
    </w:p>
    <w:p w14:paraId="6207F962" w14:textId="77777777" w:rsidR="00864FEF" w:rsidRDefault="00864FEF" w:rsidP="00B1659E">
      <w:pPr>
        <w:spacing w:after="120"/>
      </w:pPr>
    </w:p>
    <w:p w14:paraId="70AE07F8" w14:textId="6B1E6F3B" w:rsidR="00626097" w:rsidRDefault="00EC7E04" w:rsidP="00EC7E04">
      <w:pPr>
        <w:pStyle w:val="Caption"/>
      </w:pPr>
      <w:bookmarkStart w:id="90" w:name="_Ref16522729"/>
      <w:r>
        <w:t xml:space="preserve">Figure </w:t>
      </w:r>
      <w:r w:rsidR="009D6A68">
        <w:rPr>
          <w:noProof/>
        </w:rPr>
        <w:fldChar w:fldCharType="begin"/>
      </w:r>
      <w:r w:rsidR="009D6A68">
        <w:rPr>
          <w:noProof/>
        </w:rPr>
        <w:instrText xml:space="preserve"> SEQ Figure \* ARABIC </w:instrText>
      </w:r>
      <w:r w:rsidR="009D6A68">
        <w:rPr>
          <w:noProof/>
        </w:rPr>
        <w:fldChar w:fldCharType="separate"/>
      </w:r>
      <w:r w:rsidR="00864FEF">
        <w:rPr>
          <w:noProof/>
        </w:rPr>
        <w:t>15</w:t>
      </w:r>
      <w:r w:rsidR="009D6A68">
        <w:rPr>
          <w:noProof/>
        </w:rPr>
        <w:fldChar w:fldCharType="end"/>
      </w:r>
      <w:bookmarkEnd w:id="90"/>
      <w:r w:rsidR="00626097" w:rsidRPr="00B05661">
        <w:t xml:space="preserve">: The </w:t>
      </w:r>
      <w:r w:rsidR="002838EC">
        <w:t>aggregate</w:t>
      </w:r>
      <w:r w:rsidR="00626097">
        <w:t xml:space="preserve"> </w:t>
      </w:r>
      <w:r w:rsidR="00626097" w:rsidRPr="00B05661">
        <w:t xml:space="preserve">GVA </w:t>
      </w:r>
      <w:r w:rsidR="00626097">
        <w:t xml:space="preserve">impact and GVA multiplier </w:t>
      </w:r>
      <w:r w:rsidR="00626097" w:rsidRPr="00B05661">
        <w:t>of the</w:t>
      </w:r>
      <w:r w:rsidR="00DE5439">
        <w:t xml:space="preserve"> leisure marine </w:t>
      </w:r>
      <w:r w:rsidR="00626097" w:rsidRPr="00B05661">
        <w:t>industry against comparable industries in 201</w:t>
      </w:r>
      <w:r w:rsidR="00C544C8">
        <w:t>7</w:t>
      </w:r>
      <w:r w:rsidR="006A5EE0">
        <w:t>, £ million</w:t>
      </w:r>
    </w:p>
    <w:p w14:paraId="75921FB9" w14:textId="30B11169" w:rsidR="00626097" w:rsidRPr="00626097" w:rsidRDefault="008025E4" w:rsidP="00B1659E">
      <w:pPr>
        <w:spacing w:after="0"/>
      </w:pPr>
      <w:r>
        <w:rPr>
          <w:noProof/>
          <w:lang w:eastAsia="en-GB"/>
        </w:rPr>
        <w:drawing>
          <wp:inline distT="0" distB="0" distL="0" distR="0" wp14:anchorId="13F5BF3D" wp14:editId="4E860A29">
            <wp:extent cx="6056223" cy="2798133"/>
            <wp:effectExtent l="0" t="0" r="1905" b="254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2947D27" w14:textId="732F5C75" w:rsidR="00626097" w:rsidRPr="00373B7F" w:rsidRDefault="00626097" w:rsidP="00626097">
      <w:pPr>
        <w:spacing w:before="60" w:after="120"/>
        <w:jc w:val="right"/>
        <w:rPr>
          <w:i/>
          <w:sz w:val="18"/>
        </w:rPr>
      </w:pPr>
      <w:r w:rsidRPr="00756A87">
        <w:rPr>
          <w:i/>
          <w:sz w:val="18"/>
        </w:rPr>
        <w:t xml:space="preserve">Source: </w:t>
      </w:r>
      <w:r>
        <w:rPr>
          <w:i/>
          <w:sz w:val="18"/>
        </w:rPr>
        <w:t>British Marine, SMI, FAME</w:t>
      </w:r>
      <w:r w:rsidRPr="00E851E8">
        <w:rPr>
          <w:i/>
          <w:sz w:val="18"/>
        </w:rPr>
        <w:t>, ONS, Cebr analysis</w:t>
      </w:r>
    </w:p>
    <w:p w14:paraId="5367B6FD" w14:textId="73DBE777" w:rsidR="005E3021" w:rsidRDefault="00374397" w:rsidP="005E3021">
      <w:pPr>
        <w:pStyle w:val="Heading2"/>
      </w:pPr>
      <w:bookmarkStart w:id="91" w:name="_Toc18073221"/>
      <w:r>
        <w:t>The aggregate economic</w:t>
      </w:r>
      <w:r w:rsidR="005E3021">
        <w:t xml:space="preserve"> impacts through employment</w:t>
      </w:r>
      <w:bookmarkEnd w:id="89"/>
      <w:bookmarkEnd w:id="91"/>
    </w:p>
    <w:p w14:paraId="6769A044" w14:textId="53C87AAE" w:rsidR="008025E4" w:rsidRDefault="00EC7E04" w:rsidP="00683C9A">
      <w:pPr>
        <w:spacing w:after="120"/>
      </w:pPr>
      <w:r>
        <w:fldChar w:fldCharType="begin"/>
      </w:r>
      <w:r>
        <w:instrText xml:space="preserve"> REF _Ref16522752 \h </w:instrText>
      </w:r>
      <w:r>
        <w:fldChar w:fldCharType="separate"/>
      </w:r>
      <w:r>
        <w:t xml:space="preserve">Figure </w:t>
      </w:r>
      <w:r>
        <w:rPr>
          <w:noProof/>
        </w:rPr>
        <w:t>16</w:t>
      </w:r>
      <w:r>
        <w:fldChar w:fldCharType="end"/>
      </w:r>
      <w:r>
        <w:t xml:space="preserve"> </w:t>
      </w:r>
      <w:r w:rsidR="00F94829">
        <w:t xml:space="preserve">below illustrates the </w:t>
      </w:r>
      <w:r w:rsidR="00837A81">
        <w:t>employment</w:t>
      </w:r>
      <w:r w:rsidR="00F94829">
        <w:t xml:space="preserve"> multipliers for the </w:t>
      </w:r>
      <w:r w:rsidR="00DE5439">
        <w:t>leisure marine</w:t>
      </w:r>
      <w:r w:rsidR="0005456D">
        <w:t xml:space="preserve"> </w:t>
      </w:r>
      <w:r w:rsidR="00DE5439">
        <w:t>industry within the UK</w:t>
      </w:r>
      <w:r w:rsidR="00F94829">
        <w:t xml:space="preserve">. </w:t>
      </w:r>
      <w:r w:rsidR="00F15CE1">
        <w:t xml:space="preserve">The number of </w:t>
      </w:r>
      <w:r w:rsidR="0005456D">
        <w:t xml:space="preserve">jobs directly supported by the </w:t>
      </w:r>
      <w:r w:rsidR="00DE5439">
        <w:t>leisure marine</w:t>
      </w:r>
      <w:r w:rsidR="00F15CE1">
        <w:t xml:space="preserve"> industry i</w:t>
      </w:r>
      <w:r w:rsidR="00202BFA">
        <w:t xml:space="preserve">n 2017 was </w:t>
      </w:r>
      <w:r w:rsidR="00DE5439">
        <w:t>29,000</w:t>
      </w:r>
      <w:r w:rsidR="00202BFA">
        <w:t xml:space="preserve"> whilst </w:t>
      </w:r>
      <w:r w:rsidR="00DE5439">
        <w:t>27,000</w:t>
      </w:r>
      <w:r w:rsidR="00202BFA">
        <w:t xml:space="preserve"> jobs </w:t>
      </w:r>
      <w:r w:rsidR="00F15CE1">
        <w:t xml:space="preserve">were supported once the indirect and induced impacts of the </w:t>
      </w:r>
      <w:r w:rsidR="00202BFA">
        <w:t>industry are taken into account. The aggr</w:t>
      </w:r>
      <w:r w:rsidR="0005456D">
        <w:t xml:space="preserve">egate employment impact of the </w:t>
      </w:r>
      <w:r w:rsidR="00DE5439">
        <w:t>leisure marine</w:t>
      </w:r>
      <w:r w:rsidR="0005456D">
        <w:t xml:space="preserve"> i</w:t>
      </w:r>
      <w:r w:rsidR="00202BFA">
        <w:t xml:space="preserve">ndustry to the UK economy was </w:t>
      </w:r>
      <w:r w:rsidR="00DE5439">
        <w:t>56,000</w:t>
      </w:r>
      <w:r w:rsidR="00202BFA">
        <w:t xml:space="preserve"> jobs in 2017. </w:t>
      </w:r>
    </w:p>
    <w:p w14:paraId="48876C42" w14:textId="52CE1FB3" w:rsidR="00DE5439" w:rsidRDefault="00202BFA" w:rsidP="00683C9A">
      <w:pPr>
        <w:spacing w:after="120"/>
        <w:rPr>
          <w:b/>
        </w:rPr>
      </w:pPr>
      <w:r>
        <w:rPr>
          <w:b/>
        </w:rPr>
        <w:t>On an individual level, this can be interpreted as</w:t>
      </w:r>
      <w:r w:rsidR="001056D1">
        <w:rPr>
          <w:b/>
        </w:rPr>
        <w:t xml:space="preserve"> for every </w:t>
      </w:r>
      <w:r w:rsidR="00FE1DAB">
        <w:rPr>
          <w:b/>
        </w:rPr>
        <w:t xml:space="preserve">additional </w:t>
      </w:r>
      <w:r w:rsidR="001056D1">
        <w:rPr>
          <w:b/>
        </w:rPr>
        <w:t>job</w:t>
      </w:r>
      <w:r w:rsidR="00F94829" w:rsidRPr="00C65850">
        <w:rPr>
          <w:b/>
        </w:rPr>
        <w:t xml:space="preserve"> initially </w:t>
      </w:r>
      <w:r w:rsidR="001056D1">
        <w:rPr>
          <w:b/>
        </w:rPr>
        <w:t>supported</w:t>
      </w:r>
      <w:r w:rsidR="00F94829" w:rsidRPr="00C65850">
        <w:rPr>
          <w:b/>
        </w:rPr>
        <w:t xml:space="preserve"> by the </w:t>
      </w:r>
      <w:r w:rsidR="00DE5439">
        <w:rPr>
          <w:b/>
        </w:rPr>
        <w:t>leisure marine</w:t>
      </w:r>
      <w:r w:rsidR="001056D1">
        <w:rPr>
          <w:b/>
        </w:rPr>
        <w:t xml:space="preserve"> industry, </w:t>
      </w:r>
      <w:r w:rsidR="00DE5439">
        <w:rPr>
          <w:b/>
        </w:rPr>
        <w:t>1.96</w:t>
      </w:r>
      <w:r w:rsidR="006F1EBE">
        <w:rPr>
          <w:b/>
        </w:rPr>
        <w:t xml:space="preserve"> </w:t>
      </w:r>
      <w:r w:rsidR="00487F79">
        <w:rPr>
          <w:b/>
        </w:rPr>
        <w:t>jobs</w:t>
      </w:r>
      <w:r w:rsidR="00931F1A">
        <w:rPr>
          <w:b/>
        </w:rPr>
        <w:t xml:space="preserve"> are supported within the UK economy</w:t>
      </w:r>
      <w:r w:rsidR="00487F79">
        <w:rPr>
          <w:b/>
        </w:rPr>
        <w:t>.</w:t>
      </w:r>
      <w:r w:rsidR="002715A8">
        <w:rPr>
          <w:b/>
        </w:rPr>
        <w:t xml:space="preserve"> </w:t>
      </w:r>
    </w:p>
    <w:bookmarkStart w:id="92" w:name="_Ref16522752"/>
    <w:p w14:paraId="25CC4015" w14:textId="6CD248D4" w:rsidR="0092261E" w:rsidRPr="0092261E" w:rsidRDefault="00D2504D" w:rsidP="00EC7E04">
      <w:pPr>
        <w:pStyle w:val="Caption"/>
      </w:pPr>
      <w:r w:rsidRPr="00DE5439">
        <w:rPr>
          <w:noProof/>
          <w:lang w:eastAsia="en-GB"/>
        </w:rPr>
        <mc:AlternateContent>
          <mc:Choice Requires="wpg">
            <w:drawing>
              <wp:anchor distT="0" distB="0" distL="114300" distR="114300" simplePos="0" relativeHeight="251708416" behindDoc="0" locked="0" layoutInCell="1" allowOverlap="1" wp14:anchorId="746C3E49" wp14:editId="1126C7D6">
                <wp:simplePos x="0" y="0"/>
                <wp:positionH relativeFrom="column">
                  <wp:posOffset>-4099</wp:posOffset>
                </wp:positionH>
                <wp:positionV relativeFrom="paragraph">
                  <wp:posOffset>269755</wp:posOffset>
                </wp:positionV>
                <wp:extent cx="6055995" cy="2295645"/>
                <wp:effectExtent l="0" t="0" r="1905" b="9525"/>
                <wp:wrapNone/>
                <wp:docPr id="38" name="Group 3"/>
                <wp:cNvGraphicFramePr/>
                <a:graphic xmlns:a="http://schemas.openxmlformats.org/drawingml/2006/main">
                  <a:graphicData uri="http://schemas.microsoft.com/office/word/2010/wordprocessingGroup">
                    <wpg:wgp>
                      <wpg:cNvGrpSpPr/>
                      <wpg:grpSpPr>
                        <a:xfrm>
                          <a:off x="0" y="0"/>
                          <a:ext cx="6055995" cy="2295645"/>
                          <a:chOff x="0" y="0"/>
                          <a:chExt cx="6508545" cy="1930620"/>
                        </a:xfrm>
                      </wpg:grpSpPr>
                      <wps:wsp>
                        <wps:cNvPr id="40" name="Down Arrow 40"/>
                        <wps:cNvSpPr/>
                        <wps:spPr>
                          <a:xfrm rot="16200000">
                            <a:off x="1783828" y="621977"/>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Down Arrow 47"/>
                        <wps:cNvSpPr/>
                        <wps:spPr>
                          <a:xfrm rot="16200000">
                            <a:off x="4088878" y="650552"/>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12495" y="1584320"/>
                            <a:ext cx="6496050" cy="3463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C60C84" w14:textId="77777777" w:rsidR="009828F8" w:rsidRDefault="009828F8" w:rsidP="00DE5439">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56,000 jobs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Rounded Rectangle 57"/>
                        <wps:cNvSpPr/>
                        <wps:spPr>
                          <a:xfrm>
                            <a:off x="8413" y="462538"/>
                            <a:ext cx="1584176" cy="96493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62D3C6" w14:textId="77777777" w:rsidR="009828F8" w:rsidRDefault="009828F8" w:rsidP="00DE5439">
                              <w:pPr>
                                <w:pStyle w:val="NormalWeb"/>
                                <w:spacing w:before="0" w:beforeAutospacing="0" w:after="0" w:afterAutospacing="0"/>
                                <w:jc w:val="center"/>
                                <w:rPr>
                                  <w:rFonts w:asciiTheme="minorHAnsi" w:hAnsi="+mn-ea" w:cstheme="minorBidi" w:hint="eastAsia"/>
                                  <w:b/>
                                  <w:bCs/>
                                  <w:color w:val="FFFFFF" w:themeColor="background1"/>
                                  <w:kern w:val="24"/>
                                  <w:sz w:val="26"/>
                                  <w:szCs w:val="26"/>
                                </w:rP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w:t>
                              </w:r>
                            </w:p>
                            <w:p w14:paraId="7EDAFC71" w14:textId="3C633FF3" w:rsidR="009828F8" w:rsidRDefault="009828F8" w:rsidP="00DE5439">
                              <w:pPr>
                                <w:pStyle w:val="NormalWeb"/>
                                <w:spacing w:before="0" w:beforeAutospacing="0" w:after="0" w:afterAutospacing="0"/>
                                <w:jc w:val="center"/>
                              </w:pPr>
                              <w:r>
                                <w:rPr>
                                  <w:rFonts w:asciiTheme="minorHAnsi" w:hAnsi="+mn-ea" w:cstheme="minorBidi"/>
                                  <w:b/>
                                  <w:bCs/>
                                  <w:color w:val="FFFFFF" w:themeColor="background1"/>
                                  <w:kern w:val="24"/>
                                  <w:sz w:val="26"/>
                                  <w:szCs w:val="26"/>
                                </w:rPr>
                                <w:t xml:space="preserve"> </w:t>
                              </w:r>
                            </w:p>
                            <w:p w14:paraId="321368BF" w14:textId="77777777" w:rsidR="009828F8" w:rsidRDefault="009828F8" w:rsidP="00DE5439">
                              <w:pPr>
                                <w:pStyle w:val="NormalWeb"/>
                                <w:spacing w:before="0" w:beforeAutospacing="0" w:after="0" w:afterAutospacing="0"/>
                                <w:jc w:val="center"/>
                              </w:pPr>
                              <w:r>
                                <w:rPr>
                                  <w:rFonts w:asciiTheme="minorHAnsi" w:hAnsi="Calibri" w:cstheme="minorBidi"/>
                                  <w:color w:val="FFFFFF" w:themeColor="background1"/>
                                  <w:kern w:val="24"/>
                                  <w:sz w:val="32"/>
                                  <w:szCs w:val="32"/>
                                </w:rPr>
                                <w:t>29,000 jobs</w:t>
                              </w:r>
                            </w:p>
                          </w:txbxContent>
                        </wps:txbx>
                        <wps:bodyPr rtlCol="0" anchor="t" anchorCtr="0"/>
                      </wps:wsp>
                      <wps:wsp>
                        <wps:cNvPr id="58" name="Rounded Rectangle 58"/>
                        <wps:cNvSpPr/>
                        <wps:spPr>
                          <a:xfrm>
                            <a:off x="2384677" y="462538"/>
                            <a:ext cx="1584176" cy="964937"/>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A63E3B" w14:textId="77777777" w:rsidR="009828F8" w:rsidRDefault="009828F8" w:rsidP="00DE5439">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32"/>
                                  <w:szCs w:val="32"/>
                                </w:rPr>
                                <w:t>17,000 jobs</w:t>
                              </w:r>
                            </w:p>
                          </w:txbxContent>
                        </wps:txbx>
                        <wps:bodyPr rtlCol="0" anchor="t" anchorCtr="0"/>
                      </wps:wsp>
                      <wps:wsp>
                        <wps:cNvPr id="59" name="Rounded Rectangle 59"/>
                        <wps:cNvSpPr/>
                        <wps:spPr>
                          <a:xfrm>
                            <a:off x="4648213" y="462211"/>
                            <a:ext cx="1584176" cy="964937"/>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AE24EA" w14:textId="77777777" w:rsidR="009828F8" w:rsidRDefault="009828F8" w:rsidP="00DE5439">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INDUCED</w:t>
                              </w:r>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32"/>
                                  <w:szCs w:val="32"/>
                                </w:rPr>
                                <w:t>10,000 jobs</w:t>
                              </w:r>
                            </w:p>
                          </w:txbxContent>
                        </wps:txbx>
                        <wps:bodyPr rtlCol="0" anchor="t" anchorCtr="0"/>
                      </wps:wsp>
                      <wps:wsp>
                        <wps:cNvPr id="60" name="Rectangle 60"/>
                        <wps:cNvSpPr/>
                        <wps:spPr>
                          <a:xfrm>
                            <a:off x="0" y="0"/>
                            <a:ext cx="6496050" cy="34537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CB09C8" w14:textId="77777777" w:rsidR="009828F8" w:rsidRDefault="009828F8" w:rsidP="00DE5439">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Employment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6C3E49" id="_x0000_s1042" style="position:absolute;margin-left:-.3pt;margin-top:21.25pt;width:476.85pt;height:180.75pt;z-index:251708416;mso-width-relative:margin;mso-height-relative:margin" coordsize="65085,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">
                <v:shape id="Down Arrow 40" o:spid="_x0000_s1043" type="#_x0000_t67" style="position:absolute;left:17838;top:6219;width:5144;height:4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3e78A&#10;AADbAAAADwAAAGRycy9kb3ducmV2LnhtbERPO2/CMBDeK/U/WIfEVhwq+iDFIFIJqWuhS7cjPpKo&#10;uXMUu4nz7/GAxPjpe292kVs1UO8bJwaWiwwUSelsI5WBn9Ph6R2UDygWWydkYCIPu+3jwwZz60b5&#10;puEYKpVCxOdooA6hy7X2ZU2MfuE6ksRdXM8YEuwrbXscUzi3+jnLXjVjI6mhxo4+ayr/jv9sQNbM&#10;0a8ddb/+pWh4Osdi/2bMfBb3H6ACxXAX39xf1sAqrU9f0g/Q2y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6Hd7vwAAANsAAAAPAAAAAAAAAAAAAAAAAJgCAABkcnMvZG93bnJl&#10;di54bWxQSwUGAAAAAAQABAD1AAAAhAMAAAAA&#10;" adj="10800" fillcolor="#c4c4c6 [1302]" stroked="f" strokeweight="2pt"/>
                <v:shape id="Down Arrow 47" o:spid="_x0000_s1044" type="#_x0000_t67" style="position:absolute;left:40888;top:6505;width:5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vD8EA&#10;AADbAAAADwAAAGRycy9kb3ducmV2LnhtbESPQWvCQBSE74X+h+UVvNVNpRqNrqIFoVe1l96e2WcS&#10;mvc2ZFdd/31XEDwOM/MNs1hFbtWFet84MfAxzECRlM42Uhn4OWzfp6B8QLHYOiEDN/KwWr6+LLCw&#10;7io7uuxDpRJEfIEG6hC6Qmtf1sToh64jSd7J9Ywhyb7StsdrgnOrR1k20YyNpIUaO/qqqfzbn9mA&#10;zJijnznqfv140/DtGDfr3JjBW1zPQQWK4Rl+tL+tgc8c7l/SD9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B7w/BAAAA2wAAAA8AAAAAAAAAAAAAAAAAmAIAAGRycy9kb3du&#10;cmV2LnhtbFBLBQYAAAAABAAEAPUAAACGAwAAAAA=&#10;" adj="10800" fillcolor="#c4c4c6 [1302]" stroked="f" strokeweight="2pt"/>
                <v:rect id="Rectangle 56" o:spid="_x0000_s1045" style="position:absolute;left:124;top:15843;width:64961;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3uvL8A&#10;AADbAAAADwAAAGRycy9kb3ducmV2LnhtbESPzarCMBSE9xd8h3AEd9fUC4pUo5SCcF1af9aH5tgW&#10;k5PSRK0+vREEl8PMN8Ms17014kadbxwrmIwTEMSl0w1XCg77ze8chA/IGo1jUvAgD+vV4GeJqXZ3&#10;3tGtCJWIJexTVFCH0KZS+rImi37sWuLonV1nMUTZVVJ3eI/l1si/JJlJiw3HhRpbymsqL8XVKpgy&#10;baeheJr8mGXnK5bH/OSNUqNhny1ABOrDN/yh/3XkZvD+En+A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be68vwAAANsAAAAPAAAAAAAAAAAAAAAAAJgCAABkcnMvZG93bnJl&#10;di54bWxQSwUGAAAAAAQABAD1AAAAhAMAAAAA&#10;" fillcolor="#6d6e71 [3206]" stroked="f" strokeweight="2pt">
                  <v:textbox>
                    <w:txbxContent>
                      <w:p w14:paraId="2EC60C84" w14:textId="77777777" w:rsidR="009828F8" w:rsidRDefault="009828F8" w:rsidP="00DE5439">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56,000 jobs</w:t>
                        </w:r>
                      </w:p>
                    </w:txbxContent>
                  </v:textbox>
                </v:rect>
                <v:roundrect id="Rounded Rectangle 57" o:spid="_x0000_s1046" style="position:absolute;left:84;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RcMA&#10;AADbAAAADwAAAGRycy9kb3ducmV2LnhtbESPzWrDMBCE74G+g9hCL6GR25LWOJZDKYTmmp8H2Fob&#10;27G0MpZqO336qBDIcZiZb5h8PVkjBup941jByyIBQVw63XCl4HjYPKcgfEDWaByTggt5WBcPsxwz&#10;7Ube0bAPlYgQ9hkqqEPoMil9WZNFv3AdcfROrrcYouwrqXscI9wa+Zok79Jiw3Ghxo6+airb/a9V&#10;8Iebt9PFfHfNzzBvnRnT8dyWSj09Tp8rEIGmcA/f2lutYPkB/1/i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ARcMAAADbAAAADwAAAAAAAAAAAAAAAACYAgAAZHJzL2Rv&#10;d25yZXYueG1sUEsFBgAAAAAEAAQA9QAAAIgDAAAAAA==&#10;" fillcolor="#008c9b [3204]" stroked="f" strokeweight="2pt">
                  <v:textbox>
                    <w:txbxContent>
                      <w:p w14:paraId="7A62D3C6" w14:textId="77777777" w:rsidR="009828F8" w:rsidRDefault="009828F8" w:rsidP="00DE5439">
                        <w:pPr>
                          <w:pStyle w:val="NormalWeb"/>
                          <w:spacing w:before="0" w:beforeAutospacing="0" w:after="0" w:afterAutospacing="0"/>
                          <w:jc w:val="center"/>
                          <w:rPr>
                            <w:rFonts w:asciiTheme="minorHAnsi" w:hAnsi="+mn-ea" w:cstheme="minorBidi" w:hint="eastAsia"/>
                            <w:b/>
                            <w:bCs/>
                            <w:color w:val="FFFFFF" w:themeColor="background1"/>
                            <w:kern w:val="24"/>
                            <w:sz w:val="26"/>
                            <w:szCs w:val="26"/>
                          </w:rP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w:t>
                        </w:r>
                      </w:p>
                      <w:p w14:paraId="7EDAFC71" w14:textId="3C633FF3" w:rsidR="009828F8" w:rsidRDefault="009828F8" w:rsidP="00DE5439">
                        <w:pPr>
                          <w:pStyle w:val="NormalWeb"/>
                          <w:spacing w:before="0" w:beforeAutospacing="0" w:after="0" w:afterAutospacing="0"/>
                          <w:jc w:val="center"/>
                        </w:pPr>
                        <w:r>
                          <w:rPr>
                            <w:rFonts w:asciiTheme="minorHAnsi" w:hAnsi="+mn-ea" w:cstheme="minorBidi"/>
                            <w:b/>
                            <w:bCs/>
                            <w:color w:val="FFFFFF" w:themeColor="background1"/>
                            <w:kern w:val="24"/>
                            <w:sz w:val="26"/>
                            <w:szCs w:val="26"/>
                          </w:rPr>
                          <w:t xml:space="preserve"> </w:t>
                        </w:r>
                      </w:p>
                      <w:p w14:paraId="321368BF" w14:textId="77777777" w:rsidR="009828F8" w:rsidRDefault="009828F8" w:rsidP="00DE5439">
                        <w:pPr>
                          <w:pStyle w:val="NormalWeb"/>
                          <w:spacing w:before="0" w:beforeAutospacing="0" w:after="0" w:afterAutospacing="0"/>
                          <w:jc w:val="center"/>
                        </w:pPr>
                        <w:r>
                          <w:rPr>
                            <w:rFonts w:asciiTheme="minorHAnsi" w:hAnsi="Calibri" w:cstheme="minorBidi"/>
                            <w:color w:val="FFFFFF" w:themeColor="background1"/>
                            <w:kern w:val="24"/>
                            <w:sz w:val="32"/>
                            <w:szCs w:val="32"/>
                          </w:rPr>
                          <w:t>29,000 jobs</w:t>
                        </w:r>
                      </w:p>
                    </w:txbxContent>
                  </v:textbox>
                </v:roundrect>
                <v:roundrect id="Rounded Rectangle 58" o:spid="_x0000_s1047" style="position:absolute;left:23846;top:4625;width:15842;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IZcAA&#10;AADbAAAADwAAAGRycy9kb3ducmV2LnhtbERPz2vCMBS+C/sfwhvspqmzytYZRWSCFwXb7f5o3tpi&#10;89Ilsdb/3hwEjx/f7+V6MK3oyfnGsoLpJAFBXFrdcKXgp9iNP0D4gKyxtUwKbuRhvXoZLTHT9son&#10;6vNQiRjCPkMFdQhdJqUvazLoJ7YjjtyfdQZDhK6S2uE1hptWvifJQhpsODbU2NG2pvKcX4yCpNtY&#10;f7yls1nx/XsI/6l2zadW6u112HyBCDSEp/jh3msF8zg2fok/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DIZcAAAADbAAAADwAAAAAAAAAAAAAAAACYAgAAZHJzL2Rvd25y&#10;ZXYueG1sUEsFBgAAAAAEAAQA9QAAAIUDAAAAAA==&#10;" fillcolor="#0070c0" stroked="f" strokeweight="2pt">
                  <v:textbox>
                    <w:txbxContent>
                      <w:p w14:paraId="2DA63E3B" w14:textId="77777777" w:rsidR="009828F8" w:rsidRDefault="009828F8" w:rsidP="00DE5439">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32"/>
                            <w:szCs w:val="32"/>
                          </w:rPr>
                          <w:t>17,000 jobs</w:t>
                        </w:r>
                      </w:p>
                    </w:txbxContent>
                  </v:textbox>
                </v:roundrect>
                <v:roundrect id="Rounded Rectangle 59" o:spid="_x0000_s1048" style="position:absolute;left:46482;top:4622;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2aUcQA&#10;AADbAAAADwAAAGRycy9kb3ducmV2LnhtbESPQYvCMBSE74L/ITxhL6KpK4pWo8iCIHrZrXp/Ns+2&#10;2LzUJqvVX2+EhT0OM/MNM182phQ3ql1hWcGgH4EgTq0uOFNw2K97ExDOI2ssLZOCBzlYLtqtOcba&#10;3vmHbonPRICwi1FB7n0VS+nSnAy6vq2Ig3e2tUEfZJ1JXeM9wE0pP6NoLA0WHBZyrOgrp/SS/BoF&#10;xXZs193hdX+aHPk7kbvBc3Q5KvXRaVYzEJ4a/x/+a2+0gtEU3l/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mlHEAAAA2wAAAA8AAAAAAAAAAAAAAAAAmAIAAGRycy9k&#10;b3ducmV2LnhtbFBLBQYAAAAABAAEAPUAAACJAwAAAAA=&#10;" fillcolor="#7030a0" stroked="f" strokeweight="2pt">
                  <v:textbox>
                    <w:txbxContent>
                      <w:p w14:paraId="5DAE24EA" w14:textId="77777777" w:rsidR="009828F8" w:rsidRDefault="009828F8" w:rsidP="00DE5439">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w:t>
                        </w:r>
                        <w:proofErr w:type="gramStart"/>
                        <w:r>
                          <w:rPr>
                            <w:rFonts w:asciiTheme="minorHAnsi" w:hAnsi="+mn-ea" w:cstheme="minorBidi"/>
                            <w:b/>
                            <w:bCs/>
                            <w:color w:val="FFFFFF" w:themeColor="background1"/>
                            <w:kern w:val="24"/>
                            <w:sz w:val="26"/>
                            <w:szCs w:val="26"/>
                          </w:rPr>
                          <w:t>INDUCED</w:t>
                        </w:r>
                        <w:proofErr w:type="gramEnd"/>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32"/>
                            <w:szCs w:val="32"/>
                          </w:rPr>
                          <w:t>10,000 jobs</w:t>
                        </w:r>
                      </w:p>
                    </w:txbxContent>
                  </v:textbox>
                </v:roundrect>
                <v:rect id="Rectangle 60" o:spid="_x0000_s1049" style="position:absolute;width:64960;height:3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7r0A&#10;AADbAAAADwAAAGRycy9kb3ducmV2LnhtbERPy4rCMBTdC/5DuMLsbOqAItUopSA4y6mP9aW5tsXk&#10;pjRRq19vFoLLw3mvt4M14k69bx0rmCUpCOLK6ZZrBcfDbroE4QOyRuOYFDzJw3YzHq0x0+7B/3Qv&#10;Qy1iCPsMFTQhdJmUvmrIok9cRxy5i+sthgj7WuoeHzHcGvmbpgtpseXY0GBHRUPVtbxZBXOmv3ko&#10;X6Y45fnlhtWpOHuj1M9kyFcgAg3hK/6491rBIq6PX+IPkJs3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QZ7r0AAADbAAAADwAAAAAAAAAAAAAAAACYAgAAZHJzL2Rvd25yZXYu&#10;eG1sUEsFBgAAAAAEAAQA9QAAAIIDAAAAAA==&#10;" fillcolor="#6d6e71 [3206]" stroked="f" strokeweight="2pt">
                  <v:textbox>
                    <w:txbxContent>
                      <w:p w14:paraId="7CCB09C8" w14:textId="77777777" w:rsidR="009828F8" w:rsidRDefault="009828F8" w:rsidP="00DE5439">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Employment</w:t>
                        </w:r>
                      </w:p>
                    </w:txbxContent>
                  </v:textbox>
                </v:rect>
              </v:group>
            </w:pict>
          </mc:Fallback>
        </mc:AlternateContent>
      </w:r>
      <w:r w:rsidR="00EC7E04">
        <w:t xml:space="preserve">Figure </w:t>
      </w:r>
      <w:r w:rsidR="009D6A68">
        <w:rPr>
          <w:noProof/>
        </w:rPr>
        <w:fldChar w:fldCharType="begin"/>
      </w:r>
      <w:r w:rsidR="009D6A68">
        <w:rPr>
          <w:noProof/>
        </w:rPr>
        <w:instrText xml:space="preserve"> SEQ Figure \* ARABIC </w:instrText>
      </w:r>
      <w:r w:rsidR="009D6A68">
        <w:rPr>
          <w:noProof/>
        </w:rPr>
        <w:fldChar w:fldCharType="separate"/>
      </w:r>
      <w:r w:rsidR="00864FEF">
        <w:rPr>
          <w:noProof/>
        </w:rPr>
        <w:t>16</w:t>
      </w:r>
      <w:r w:rsidR="009D6A68">
        <w:rPr>
          <w:noProof/>
        </w:rPr>
        <w:fldChar w:fldCharType="end"/>
      </w:r>
      <w:bookmarkEnd w:id="92"/>
      <w:r w:rsidR="0092261E">
        <w:t>: Employment multiplier impacts of the leisure marine industry in 2017</w:t>
      </w:r>
    </w:p>
    <w:p w14:paraId="049388E9" w14:textId="75AC44A4" w:rsidR="00F15CE1" w:rsidRPr="002715A8" w:rsidRDefault="00F15CE1" w:rsidP="00683C9A">
      <w:pPr>
        <w:spacing w:after="120"/>
      </w:pPr>
    </w:p>
    <w:p w14:paraId="4B2C5B94" w14:textId="32C98240" w:rsidR="00C57340" w:rsidRDefault="00C57340" w:rsidP="00986F2C">
      <w:pPr>
        <w:pStyle w:val="Caption"/>
        <w:keepNext/>
        <w:spacing w:after="120"/>
      </w:pPr>
      <w:bookmarkStart w:id="93" w:name="_Ref484514914"/>
      <w:r>
        <w:t xml:space="preserve">Figure </w:t>
      </w:r>
      <w:bookmarkEnd w:id="93"/>
      <w:r w:rsidR="003C3040">
        <w:t>1</w:t>
      </w:r>
      <w:r w:rsidR="002544FC">
        <w:t>5</w:t>
      </w:r>
      <w:r>
        <w:t xml:space="preserve">: Employment multiplier impacts of the UK </w:t>
      </w:r>
      <w:r w:rsidR="00E134F0">
        <w:t>Marine</w:t>
      </w:r>
      <w:r>
        <w:t xml:space="preserve"> industry</w:t>
      </w:r>
      <w:r w:rsidR="00E258AB">
        <w:t>, 2015</w:t>
      </w:r>
    </w:p>
    <w:p w14:paraId="7B57EF64" w14:textId="77777777" w:rsidR="00F15CE1" w:rsidRDefault="00F15CE1" w:rsidP="00F15CE1"/>
    <w:p w14:paraId="7787CC3B" w14:textId="77777777" w:rsidR="00F15CE1" w:rsidRDefault="00F15CE1" w:rsidP="00F15CE1"/>
    <w:p w14:paraId="2FB2EBD8" w14:textId="77777777" w:rsidR="00F15CE1" w:rsidRDefault="00F15CE1" w:rsidP="00F15CE1"/>
    <w:p w14:paraId="7E0E9368" w14:textId="77777777" w:rsidR="00F15CE1" w:rsidRDefault="00F15CE1" w:rsidP="00F15CE1"/>
    <w:p w14:paraId="103A0A19" w14:textId="77777777" w:rsidR="00F15CE1" w:rsidRDefault="00F15CE1" w:rsidP="00F15CE1"/>
    <w:p w14:paraId="1DA22ABD" w14:textId="77777777" w:rsidR="00F15CE1" w:rsidRDefault="00F15CE1" w:rsidP="00F15CE1"/>
    <w:p w14:paraId="6A831FBA" w14:textId="77777777" w:rsidR="00F839DA" w:rsidRDefault="00F839DA" w:rsidP="006511B7">
      <w:pPr>
        <w:spacing w:before="60" w:after="0"/>
        <w:jc w:val="right"/>
        <w:rPr>
          <w:i/>
          <w:sz w:val="18"/>
        </w:rPr>
      </w:pPr>
    </w:p>
    <w:p w14:paraId="1E4130CD" w14:textId="77777777" w:rsidR="006511B7" w:rsidRDefault="00DC0B2B" w:rsidP="006511B7">
      <w:pPr>
        <w:spacing w:before="60" w:after="0"/>
        <w:jc w:val="right"/>
        <w:rPr>
          <w:i/>
          <w:sz w:val="18"/>
        </w:rPr>
      </w:pPr>
      <w:r w:rsidRPr="00756A87">
        <w:rPr>
          <w:i/>
          <w:sz w:val="18"/>
        </w:rPr>
        <w:t xml:space="preserve">Source: </w:t>
      </w:r>
      <w:r>
        <w:rPr>
          <w:i/>
          <w:sz w:val="18"/>
        </w:rPr>
        <w:t>British Marine, SMI, FAME</w:t>
      </w:r>
      <w:r w:rsidRPr="00E851E8">
        <w:rPr>
          <w:i/>
          <w:sz w:val="18"/>
        </w:rPr>
        <w:t>, ONS, Cebr analysis</w:t>
      </w:r>
      <w:bookmarkStart w:id="94" w:name="_Ref484445071"/>
    </w:p>
    <w:p w14:paraId="73205668" w14:textId="45F9E53D" w:rsidR="009572A0" w:rsidRDefault="00202BFA" w:rsidP="006511B7">
      <w:pPr>
        <w:spacing w:before="60" w:after="0"/>
        <w:jc w:val="right"/>
        <w:rPr>
          <w:i/>
          <w:sz w:val="18"/>
        </w:rPr>
      </w:pPr>
      <w:r>
        <w:t xml:space="preserve">          </w:t>
      </w:r>
    </w:p>
    <w:p w14:paraId="6E1404C3" w14:textId="43651FB3" w:rsidR="00A90142" w:rsidRDefault="00EC7E04" w:rsidP="009F572F">
      <w:pPr>
        <w:spacing w:after="120"/>
      </w:pPr>
      <w:r>
        <w:fldChar w:fldCharType="begin"/>
      </w:r>
      <w:r>
        <w:instrText xml:space="preserve"> REF _Ref16522783 \h </w:instrText>
      </w:r>
      <w:r>
        <w:fldChar w:fldCharType="separate"/>
      </w:r>
      <w:r>
        <w:t xml:space="preserve">Table </w:t>
      </w:r>
      <w:r>
        <w:rPr>
          <w:noProof/>
        </w:rPr>
        <w:t>6</w:t>
      </w:r>
      <w:r>
        <w:fldChar w:fldCharType="end"/>
      </w:r>
      <w:r>
        <w:t xml:space="preserve"> </w:t>
      </w:r>
      <w:r w:rsidR="00FE3D5B" w:rsidRPr="009F572F">
        <w:t xml:space="preserve">shows the direct and </w:t>
      </w:r>
      <w:r w:rsidR="00BA5D3C">
        <w:t>aggregate employment</w:t>
      </w:r>
      <w:r w:rsidR="0005456D">
        <w:t xml:space="preserve"> impacts of the </w:t>
      </w:r>
      <w:r w:rsidR="006511B7">
        <w:t>leisure marine</w:t>
      </w:r>
      <w:r w:rsidR="00202BFA">
        <w:t xml:space="preserve"> industry between 2010 and 2017</w:t>
      </w:r>
      <w:r w:rsidR="00FE3D5B" w:rsidRPr="009F572F">
        <w:t xml:space="preserve">. </w:t>
      </w:r>
      <w:r w:rsidR="00483C4B">
        <w:t xml:space="preserve">In line with an increasing direct contribution to UK </w:t>
      </w:r>
      <w:r w:rsidR="00964130">
        <w:t>employment between 2010 and 2017</w:t>
      </w:r>
      <w:r w:rsidR="00483C4B">
        <w:t xml:space="preserve">, the </w:t>
      </w:r>
      <w:r w:rsidR="00BA5D3C">
        <w:lastRenderedPageBreak/>
        <w:t>aggregate employment</w:t>
      </w:r>
      <w:r w:rsidR="0007719C">
        <w:t xml:space="preserve"> impact has also increased, from </w:t>
      </w:r>
      <w:r w:rsidR="006511B7">
        <w:t>52,300 jobs in 2010 to 55,800</w:t>
      </w:r>
      <w:r w:rsidR="00964130">
        <w:t xml:space="preserve"> jobs in 2017</w:t>
      </w:r>
      <w:r w:rsidR="0007719C">
        <w:t>.</w:t>
      </w:r>
      <w:r w:rsidR="004031BA">
        <w:t xml:space="preserve"> The composite multiplier for the industry has </w:t>
      </w:r>
      <w:r w:rsidR="006511B7">
        <w:t xml:space="preserve">remained the same across the years at 1.96. </w:t>
      </w:r>
    </w:p>
    <w:p w14:paraId="626EAD4D" w14:textId="3F2303AA" w:rsidR="009572A0" w:rsidRDefault="00EC7E04" w:rsidP="00EC7E04">
      <w:pPr>
        <w:pStyle w:val="Caption"/>
      </w:pPr>
      <w:bookmarkStart w:id="95" w:name="_Ref16522783"/>
      <w:bookmarkEnd w:id="94"/>
      <w:r>
        <w:t xml:space="preserve">Table </w:t>
      </w:r>
      <w:r w:rsidR="009D6A68">
        <w:rPr>
          <w:noProof/>
        </w:rPr>
        <w:fldChar w:fldCharType="begin"/>
      </w:r>
      <w:r w:rsidR="009D6A68">
        <w:rPr>
          <w:noProof/>
        </w:rPr>
        <w:instrText xml:space="preserve"> SEQ Table \* ARABIC </w:instrText>
      </w:r>
      <w:r w:rsidR="009D6A68">
        <w:rPr>
          <w:noProof/>
        </w:rPr>
        <w:fldChar w:fldCharType="separate"/>
      </w:r>
      <w:r>
        <w:rPr>
          <w:noProof/>
        </w:rPr>
        <w:t>6</w:t>
      </w:r>
      <w:r w:rsidR="009D6A68">
        <w:rPr>
          <w:noProof/>
        </w:rPr>
        <w:fldChar w:fldCharType="end"/>
      </w:r>
      <w:bookmarkEnd w:id="95"/>
      <w:r w:rsidR="009572A0">
        <w:t xml:space="preserve">: Direct and </w:t>
      </w:r>
      <w:r w:rsidR="0005456D">
        <w:t>a</w:t>
      </w:r>
      <w:r w:rsidR="00BA5D3C">
        <w:t>ggregate employment</w:t>
      </w:r>
      <w:r w:rsidR="009572A0" w:rsidRPr="00380889">
        <w:t xml:space="preserve"> impact of the</w:t>
      </w:r>
      <w:r w:rsidR="0005456D">
        <w:t xml:space="preserve"> </w:t>
      </w:r>
      <w:r w:rsidR="006511B7">
        <w:t>leisure marine</w:t>
      </w:r>
      <w:r w:rsidR="00202BFA">
        <w:t xml:space="preserve"> industry, 2010 to 2017</w:t>
      </w:r>
      <w:r w:rsidR="00483C4B">
        <w:t>, in thousands of jobs</w:t>
      </w:r>
    </w:p>
    <w:tbl>
      <w:tblPr>
        <w:tblW w:w="9065" w:type="dxa"/>
        <w:tblLook w:val="04A0" w:firstRow="1" w:lastRow="0" w:firstColumn="1" w:lastColumn="0" w:noHBand="0" w:noVBand="1"/>
      </w:tblPr>
      <w:tblGrid>
        <w:gridCol w:w="851"/>
        <w:gridCol w:w="2572"/>
        <w:gridCol w:w="2861"/>
        <w:gridCol w:w="2781"/>
      </w:tblGrid>
      <w:tr w:rsidR="000C70BA" w:rsidRPr="000C70BA" w14:paraId="4799C893" w14:textId="77777777" w:rsidTr="000C70BA">
        <w:trPr>
          <w:trHeight w:val="507"/>
        </w:trPr>
        <w:tc>
          <w:tcPr>
            <w:tcW w:w="851" w:type="dxa"/>
            <w:tcBorders>
              <w:top w:val="single" w:sz="8" w:space="0" w:color="FFFFFF"/>
              <w:left w:val="single" w:sz="8" w:space="0" w:color="FFFFFF"/>
              <w:bottom w:val="single" w:sz="12" w:space="0" w:color="FFFFFF"/>
              <w:right w:val="single" w:sz="8" w:space="0" w:color="FFFFFF"/>
            </w:tcBorders>
            <w:shd w:val="clear" w:color="000000" w:fill="008C9B"/>
            <w:vAlign w:val="center"/>
            <w:hideMark/>
          </w:tcPr>
          <w:p w14:paraId="730E4300" w14:textId="77777777" w:rsidR="000C70BA" w:rsidRPr="000C70BA" w:rsidRDefault="000C70BA" w:rsidP="000C70BA">
            <w:pPr>
              <w:spacing w:after="0"/>
              <w:rPr>
                <w:rFonts w:ascii="Arial" w:eastAsia="Times New Roman" w:hAnsi="Arial" w:cs="Arial"/>
                <w:color w:val="000000"/>
                <w:sz w:val="20"/>
                <w:lang w:eastAsia="en-GB"/>
              </w:rPr>
            </w:pPr>
            <w:r w:rsidRPr="000C70BA">
              <w:rPr>
                <w:rFonts w:ascii="Arial" w:eastAsia="Times New Roman" w:hAnsi="Arial" w:cs="Arial"/>
                <w:color w:val="000000"/>
                <w:sz w:val="20"/>
                <w:lang w:eastAsia="en-GB"/>
              </w:rPr>
              <w:t> </w:t>
            </w:r>
          </w:p>
        </w:tc>
        <w:tc>
          <w:tcPr>
            <w:tcW w:w="2572" w:type="dxa"/>
            <w:tcBorders>
              <w:top w:val="single" w:sz="8" w:space="0" w:color="FFFFFF"/>
              <w:left w:val="nil"/>
              <w:bottom w:val="single" w:sz="12" w:space="0" w:color="FFFFFF"/>
              <w:right w:val="single" w:sz="8" w:space="0" w:color="FFFFFF"/>
            </w:tcBorders>
            <w:shd w:val="clear" w:color="000000" w:fill="008C9B"/>
            <w:vAlign w:val="center"/>
            <w:hideMark/>
          </w:tcPr>
          <w:p w14:paraId="052D3B8F" w14:textId="77777777" w:rsidR="000C70BA" w:rsidRPr="000C70BA" w:rsidRDefault="000C70BA" w:rsidP="000C70BA">
            <w:pPr>
              <w:spacing w:after="0"/>
              <w:jc w:val="center"/>
              <w:rPr>
                <w:rFonts w:ascii="Calibri" w:eastAsia="Times New Roman" w:hAnsi="Calibri"/>
                <w:b/>
                <w:bCs/>
                <w:color w:val="FFFFFF"/>
                <w:sz w:val="20"/>
                <w:lang w:eastAsia="en-GB"/>
              </w:rPr>
            </w:pPr>
            <w:r w:rsidRPr="000C70BA">
              <w:rPr>
                <w:rFonts w:ascii="Calibri" w:eastAsia="Times New Roman" w:hAnsi="Calibri"/>
                <w:b/>
                <w:bCs/>
                <w:color w:val="FFFFFF"/>
                <w:sz w:val="20"/>
                <w:lang w:eastAsia="en-GB"/>
              </w:rPr>
              <w:t>Direct Impact</w:t>
            </w:r>
          </w:p>
        </w:tc>
        <w:tc>
          <w:tcPr>
            <w:tcW w:w="2861" w:type="dxa"/>
            <w:tcBorders>
              <w:top w:val="single" w:sz="8" w:space="0" w:color="FFFFFF"/>
              <w:left w:val="nil"/>
              <w:bottom w:val="single" w:sz="12" w:space="0" w:color="FFFFFF"/>
              <w:right w:val="single" w:sz="8" w:space="0" w:color="FFFFFF"/>
            </w:tcBorders>
            <w:shd w:val="clear" w:color="000000" w:fill="008C9B"/>
            <w:vAlign w:val="center"/>
            <w:hideMark/>
          </w:tcPr>
          <w:p w14:paraId="3352876F" w14:textId="77777777" w:rsidR="000C70BA" w:rsidRPr="000C70BA" w:rsidRDefault="000C70BA" w:rsidP="000C70BA">
            <w:pPr>
              <w:spacing w:after="0"/>
              <w:jc w:val="center"/>
              <w:rPr>
                <w:rFonts w:ascii="Calibri" w:eastAsia="Times New Roman" w:hAnsi="Calibri"/>
                <w:b/>
                <w:bCs/>
                <w:color w:val="FFFFFF"/>
                <w:sz w:val="20"/>
                <w:lang w:eastAsia="en-GB"/>
              </w:rPr>
            </w:pPr>
            <w:r w:rsidRPr="000C70BA">
              <w:rPr>
                <w:rFonts w:ascii="Calibri" w:eastAsia="Times New Roman" w:hAnsi="Calibri"/>
                <w:b/>
                <w:bCs/>
                <w:color w:val="FFFFFF"/>
                <w:sz w:val="20"/>
                <w:lang w:eastAsia="en-GB"/>
              </w:rPr>
              <w:t>Composite Employment multiplier</w:t>
            </w:r>
          </w:p>
        </w:tc>
        <w:tc>
          <w:tcPr>
            <w:tcW w:w="2781" w:type="dxa"/>
            <w:tcBorders>
              <w:top w:val="single" w:sz="8" w:space="0" w:color="FFFFFF"/>
              <w:left w:val="nil"/>
              <w:bottom w:val="single" w:sz="12" w:space="0" w:color="FFFFFF"/>
              <w:right w:val="single" w:sz="8" w:space="0" w:color="FFFFFF"/>
            </w:tcBorders>
            <w:shd w:val="clear" w:color="000000" w:fill="008C9B"/>
            <w:vAlign w:val="center"/>
            <w:hideMark/>
          </w:tcPr>
          <w:p w14:paraId="002286CB" w14:textId="77777777" w:rsidR="000C70BA" w:rsidRPr="000C70BA" w:rsidRDefault="000C70BA" w:rsidP="000C70BA">
            <w:pPr>
              <w:spacing w:after="0"/>
              <w:jc w:val="center"/>
              <w:rPr>
                <w:rFonts w:ascii="Calibri" w:eastAsia="Times New Roman" w:hAnsi="Calibri"/>
                <w:b/>
                <w:bCs/>
                <w:color w:val="FFFFFF"/>
                <w:sz w:val="20"/>
                <w:lang w:eastAsia="en-GB"/>
              </w:rPr>
            </w:pPr>
            <w:r w:rsidRPr="000C70BA">
              <w:rPr>
                <w:rFonts w:ascii="Calibri" w:eastAsia="Times New Roman" w:hAnsi="Calibri"/>
                <w:b/>
                <w:bCs/>
                <w:color w:val="FFFFFF"/>
                <w:sz w:val="20"/>
                <w:lang w:eastAsia="en-GB"/>
              </w:rPr>
              <w:t>Total employment impacts</w:t>
            </w:r>
          </w:p>
        </w:tc>
      </w:tr>
      <w:tr w:rsidR="000C70BA" w:rsidRPr="000C70BA" w14:paraId="6DF12B8B" w14:textId="77777777" w:rsidTr="000C70BA">
        <w:trPr>
          <w:trHeight w:val="318"/>
        </w:trPr>
        <w:tc>
          <w:tcPr>
            <w:tcW w:w="851" w:type="dxa"/>
            <w:tcBorders>
              <w:top w:val="nil"/>
              <w:left w:val="single" w:sz="8" w:space="0" w:color="FFFFFF"/>
              <w:bottom w:val="single" w:sz="8" w:space="0" w:color="FFFFFF"/>
              <w:right w:val="single" w:sz="8" w:space="0" w:color="FFFFFF"/>
            </w:tcBorders>
            <w:shd w:val="clear" w:color="000000" w:fill="008C9B"/>
            <w:vAlign w:val="center"/>
            <w:hideMark/>
          </w:tcPr>
          <w:p w14:paraId="71B09D65" w14:textId="77777777" w:rsidR="000C70BA" w:rsidRPr="000C70BA" w:rsidRDefault="000C70BA" w:rsidP="000C70BA">
            <w:pPr>
              <w:spacing w:after="0"/>
              <w:rPr>
                <w:rFonts w:ascii="Calibri" w:eastAsia="Times New Roman" w:hAnsi="Calibri"/>
                <w:color w:val="FFFFFF"/>
                <w:sz w:val="20"/>
                <w:lang w:eastAsia="en-GB"/>
              </w:rPr>
            </w:pPr>
            <w:r w:rsidRPr="000C70BA">
              <w:rPr>
                <w:rFonts w:ascii="Calibri" w:eastAsia="Times New Roman" w:hAnsi="Calibri"/>
                <w:color w:val="FFFFFF"/>
                <w:sz w:val="20"/>
                <w:lang w:eastAsia="en-GB"/>
              </w:rPr>
              <w:t>2010</w:t>
            </w:r>
          </w:p>
        </w:tc>
        <w:tc>
          <w:tcPr>
            <w:tcW w:w="2572" w:type="dxa"/>
            <w:tcBorders>
              <w:top w:val="nil"/>
              <w:left w:val="nil"/>
              <w:bottom w:val="single" w:sz="8" w:space="0" w:color="FFFFFF"/>
              <w:right w:val="single" w:sz="8" w:space="0" w:color="FFFFFF"/>
            </w:tcBorders>
            <w:shd w:val="clear" w:color="000000" w:fill="E7EEEF"/>
            <w:vAlign w:val="center"/>
            <w:hideMark/>
          </w:tcPr>
          <w:p w14:paraId="1F932CCC"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26,741</w:t>
            </w:r>
          </w:p>
        </w:tc>
        <w:tc>
          <w:tcPr>
            <w:tcW w:w="2861" w:type="dxa"/>
            <w:vMerge w:val="restart"/>
            <w:tcBorders>
              <w:top w:val="nil"/>
              <w:left w:val="single" w:sz="8" w:space="0" w:color="FFFFFF"/>
              <w:bottom w:val="single" w:sz="8" w:space="0" w:color="FFFFFF"/>
              <w:right w:val="single" w:sz="8" w:space="0" w:color="FFFFFF"/>
            </w:tcBorders>
            <w:shd w:val="clear" w:color="000000" w:fill="E7EEEF"/>
            <w:vAlign w:val="center"/>
            <w:hideMark/>
          </w:tcPr>
          <w:p w14:paraId="6C2A4062"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1.96</w:t>
            </w:r>
          </w:p>
        </w:tc>
        <w:tc>
          <w:tcPr>
            <w:tcW w:w="2781" w:type="dxa"/>
            <w:tcBorders>
              <w:top w:val="nil"/>
              <w:left w:val="nil"/>
              <w:bottom w:val="single" w:sz="8" w:space="0" w:color="FFFFFF"/>
              <w:right w:val="single" w:sz="8" w:space="0" w:color="FFFFFF"/>
            </w:tcBorders>
            <w:shd w:val="clear" w:color="000000" w:fill="E7EEEF"/>
            <w:vAlign w:val="center"/>
            <w:hideMark/>
          </w:tcPr>
          <w:p w14:paraId="2BF4EB3C"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52,284</w:t>
            </w:r>
          </w:p>
        </w:tc>
      </w:tr>
      <w:tr w:rsidR="000C70BA" w:rsidRPr="000C70BA" w14:paraId="7B14EFE6" w14:textId="77777777" w:rsidTr="000C70BA">
        <w:trPr>
          <w:trHeight w:val="318"/>
        </w:trPr>
        <w:tc>
          <w:tcPr>
            <w:tcW w:w="851" w:type="dxa"/>
            <w:tcBorders>
              <w:top w:val="nil"/>
              <w:left w:val="single" w:sz="8" w:space="0" w:color="FFFFFF"/>
              <w:bottom w:val="single" w:sz="8" w:space="0" w:color="FFFFFF"/>
              <w:right w:val="single" w:sz="8" w:space="0" w:color="FFFFFF"/>
            </w:tcBorders>
            <w:shd w:val="clear" w:color="000000" w:fill="008C9B"/>
            <w:vAlign w:val="center"/>
            <w:hideMark/>
          </w:tcPr>
          <w:p w14:paraId="58207007" w14:textId="77777777" w:rsidR="000C70BA" w:rsidRPr="000C70BA" w:rsidRDefault="000C70BA" w:rsidP="000C70BA">
            <w:pPr>
              <w:spacing w:after="0"/>
              <w:rPr>
                <w:rFonts w:ascii="Calibri" w:eastAsia="Times New Roman" w:hAnsi="Calibri"/>
                <w:color w:val="FFFFFF"/>
                <w:sz w:val="20"/>
                <w:lang w:eastAsia="en-GB"/>
              </w:rPr>
            </w:pPr>
            <w:r w:rsidRPr="000C70BA">
              <w:rPr>
                <w:rFonts w:ascii="Calibri" w:eastAsia="Times New Roman" w:hAnsi="Calibri"/>
                <w:color w:val="FFFFFF"/>
                <w:sz w:val="20"/>
                <w:lang w:eastAsia="en-GB"/>
              </w:rPr>
              <w:t>2011</w:t>
            </w:r>
          </w:p>
        </w:tc>
        <w:tc>
          <w:tcPr>
            <w:tcW w:w="2572" w:type="dxa"/>
            <w:tcBorders>
              <w:top w:val="nil"/>
              <w:left w:val="nil"/>
              <w:bottom w:val="single" w:sz="8" w:space="0" w:color="FFFFFF"/>
              <w:right w:val="single" w:sz="8" w:space="0" w:color="FFFFFF"/>
            </w:tcBorders>
            <w:shd w:val="clear" w:color="000000" w:fill="D0CECE"/>
            <w:vAlign w:val="center"/>
            <w:hideMark/>
          </w:tcPr>
          <w:p w14:paraId="6F76922F"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26,475</w:t>
            </w:r>
          </w:p>
        </w:tc>
        <w:tc>
          <w:tcPr>
            <w:tcW w:w="2861" w:type="dxa"/>
            <w:vMerge/>
            <w:tcBorders>
              <w:top w:val="nil"/>
              <w:left w:val="single" w:sz="8" w:space="0" w:color="FFFFFF"/>
              <w:bottom w:val="single" w:sz="8" w:space="0" w:color="FFFFFF"/>
              <w:right w:val="single" w:sz="8" w:space="0" w:color="FFFFFF"/>
            </w:tcBorders>
            <w:vAlign w:val="center"/>
            <w:hideMark/>
          </w:tcPr>
          <w:p w14:paraId="32D30684" w14:textId="77777777" w:rsidR="000C70BA" w:rsidRPr="000C70BA" w:rsidRDefault="000C70BA" w:rsidP="000C70BA">
            <w:pPr>
              <w:spacing w:after="0"/>
              <w:rPr>
                <w:rFonts w:ascii="Calibri" w:eastAsia="Times New Roman" w:hAnsi="Calibri"/>
                <w:color w:val="000000"/>
                <w:sz w:val="20"/>
                <w:lang w:eastAsia="en-GB"/>
              </w:rPr>
            </w:pPr>
          </w:p>
        </w:tc>
        <w:tc>
          <w:tcPr>
            <w:tcW w:w="2781" w:type="dxa"/>
            <w:tcBorders>
              <w:top w:val="nil"/>
              <w:left w:val="nil"/>
              <w:bottom w:val="single" w:sz="8" w:space="0" w:color="FFFFFF"/>
              <w:right w:val="single" w:sz="8" w:space="0" w:color="FFFFFF"/>
            </w:tcBorders>
            <w:shd w:val="clear" w:color="000000" w:fill="D0CECE"/>
            <w:vAlign w:val="center"/>
            <w:hideMark/>
          </w:tcPr>
          <w:p w14:paraId="64ADD017"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51,764</w:t>
            </w:r>
          </w:p>
        </w:tc>
      </w:tr>
      <w:tr w:rsidR="000C70BA" w:rsidRPr="000C70BA" w14:paraId="5000DDA7" w14:textId="77777777" w:rsidTr="000C70BA">
        <w:trPr>
          <w:trHeight w:val="318"/>
        </w:trPr>
        <w:tc>
          <w:tcPr>
            <w:tcW w:w="851" w:type="dxa"/>
            <w:tcBorders>
              <w:top w:val="nil"/>
              <w:left w:val="single" w:sz="8" w:space="0" w:color="FFFFFF"/>
              <w:bottom w:val="single" w:sz="8" w:space="0" w:color="FFFFFF"/>
              <w:right w:val="single" w:sz="8" w:space="0" w:color="FFFFFF"/>
            </w:tcBorders>
            <w:shd w:val="clear" w:color="000000" w:fill="008C9B"/>
            <w:vAlign w:val="center"/>
            <w:hideMark/>
          </w:tcPr>
          <w:p w14:paraId="6D4439D2" w14:textId="77777777" w:rsidR="000C70BA" w:rsidRPr="000C70BA" w:rsidRDefault="000C70BA" w:rsidP="000C70BA">
            <w:pPr>
              <w:spacing w:after="0"/>
              <w:rPr>
                <w:rFonts w:ascii="Calibri" w:eastAsia="Times New Roman" w:hAnsi="Calibri"/>
                <w:color w:val="FFFFFF"/>
                <w:sz w:val="20"/>
                <w:lang w:eastAsia="en-GB"/>
              </w:rPr>
            </w:pPr>
            <w:r w:rsidRPr="000C70BA">
              <w:rPr>
                <w:rFonts w:ascii="Calibri" w:eastAsia="Times New Roman" w:hAnsi="Calibri"/>
                <w:color w:val="FFFFFF"/>
                <w:sz w:val="20"/>
                <w:lang w:eastAsia="en-GB"/>
              </w:rPr>
              <w:t>2012</w:t>
            </w:r>
          </w:p>
        </w:tc>
        <w:tc>
          <w:tcPr>
            <w:tcW w:w="2572" w:type="dxa"/>
            <w:tcBorders>
              <w:top w:val="nil"/>
              <w:left w:val="nil"/>
              <w:bottom w:val="single" w:sz="8" w:space="0" w:color="FFFFFF"/>
              <w:right w:val="single" w:sz="8" w:space="0" w:color="FFFFFF"/>
            </w:tcBorders>
            <w:shd w:val="clear" w:color="000000" w:fill="E7EEEF"/>
            <w:vAlign w:val="center"/>
            <w:hideMark/>
          </w:tcPr>
          <w:p w14:paraId="6D6B2373"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26,175</w:t>
            </w:r>
          </w:p>
        </w:tc>
        <w:tc>
          <w:tcPr>
            <w:tcW w:w="2861" w:type="dxa"/>
            <w:vMerge/>
            <w:tcBorders>
              <w:top w:val="nil"/>
              <w:left w:val="single" w:sz="8" w:space="0" w:color="FFFFFF"/>
              <w:bottom w:val="single" w:sz="8" w:space="0" w:color="FFFFFF"/>
              <w:right w:val="single" w:sz="8" w:space="0" w:color="FFFFFF"/>
            </w:tcBorders>
            <w:vAlign w:val="center"/>
            <w:hideMark/>
          </w:tcPr>
          <w:p w14:paraId="423BDDDA" w14:textId="77777777" w:rsidR="000C70BA" w:rsidRPr="000C70BA" w:rsidRDefault="000C70BA" w:rsidP="000C70BA">
            <w:pPr>
              <w:spacing w:after="0"/>
              <w:rPr>
                <w:rFonts w:ascii="Calibri" w:eastAsia="Times New Roman" w:hAnsi="Calibri"/>
                <w:color w:val="000000"/>
                <w:sz w:val="20"/>
                <w:lang w:eastAsia="en-GB"/>
              </w:rPr>
            </w:pPr>
          </w:p>
        </w:tc>
        <w:tc>
          <w:tcPr>
            <w:tcW w:w="2781" w:type="dxa"/>
            <w:tcBorders>
              <w:top w:val="nil"/>
              <w:left w:val="nil"/>
              <w:bottom w:val="single" w:sz="8" w:space="0" w:color="FFFFFF"/>
              <w:right w:val="single" w:sz="8" w:space="0" w:color="FFFFFF"/>
            </w:tcBorders>
            <w:shd w:val="clear" w:color="000000" w:fill="E7EEEF"/>
            <w:vAlign w:val="center"/>
            <w:hideMark/>
          </w:tcPr>
          <w:p w14:paraId="0DBABD67"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51,176</w:t>
            </w:r>
          </w:p>
        </w:tc>
      </w:tr>
      <w:tr w:rsidR="000C70BA" w:rsidRPr="000C70BA" w14:paraId="4529B4B5" w14:textId="77777777" w:rsidTr="000C70BA">
        <w:trPr>
          <w:trHeight w:val="318"/>
        </w:trPr>
        <w:tc>
          <w:tcPr>
            <w:tcW w:w="851" w:type="dxa"/>
            <w:tcBorders>
              <w:top w:val="nil"/>
              <w:left w:val="single" w:sz="8" w:space="0" w:color="FFFFFF"/>
              <w:bottom w:val="single" w:sz="8" w:space="0" w:color="FFFFFF"/>
              <w:right w:val="single" w:sz="8" w:space="0" w:color="FFFFFF"/>
            </w:tcBorders>
            <w:shd w:val="clear" w:color="000000" w:fill="008C9B"/>
            <w:vAlign w:val="center"/>
            <w:hideMark/>
          </w:tcPr>
          <w:p w14:paraId="4C442336" w14:textId="77777777" w:rsidR="000C70BA" w:rsidRPr="000C70BA" w:rsidRDefault="000C70BA" w:rsidP="000C70BA">
            <w:pPr>
              <w:spacing w:after="0"/>
              <w:rPr>
                <w:rFonts w:ascii="Calibri" w:eastAsia="Times New Roman" w:hAnsi="Calibri"/>
                <w:color w:val="FFFFFF"/>
                <w:sz w:val="20"/>
                <w:lang w:eastAsia="en-GB"/>
              </w:rPr>
            </w:pPr>
            <w:r w:rsidRPr="000C70BA">
              <w:rPr>
                <w:rFonts w:ascii="Calibri" w:eastAsia="Times New Roman" w:hAnsi="Calibri"/>
                <w:color w:val="FFFFFF"/>
                <w:sz w:val="20"/>
                <w:lang w:eastAsia="en-GB"/>
              </w:rPr>
              <w:t>2013</w:t>
            </w:r>
          </w:p>
        </w:tc>
        <w:tc>
          <w:tcPr>
            <w:tcW w:w="2572" w:type="dxa"/>
            <w:tcBorders>
              <w:top w:val="nil"/>
              <w:left w:val="nil"/>
              <w:bottom w:val="single" w:sz="8" w:space="0" w:color="FFFFFF"/>
              <w:right w:val="single" w:sz="8" w:space="0" w:color="FFFFFF"/>
            </w:tcBorders>
            <w:shd w:val="clear" w:color="000000" w:fill="D0CECE"/>
            <w:vAlign w:val="center"/>
            <w:hideMark/>
          </w:tcPr>
          <w:p w14:paraId="6D07BCC2"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26,871</w:t>
            </w:r>
          </w:p>
        </w:tc>
        <w:tc>
          <w:tcPr>
            <w:tcW w:w="2861" w:type="dxa"/>
            <w:vMerge/>
            <w:tcBorders>
              <w:top w:val="nil"/>
              <w:left w:val="single" w:sz="8" w:space="0" w:color="FFFFFF"/>
              <w:bottom w:val="single" w:sz="8" w:space="0" w:color="FFFFFF"/>
              <w:right w:val="single" w:sz="8" w:space="0" w:color="FFFFFF"/>
            </w:tcBorders>
            <w:vAlign w:val="center"/>
            <w:hideMark/>
          </w:tcPr>
          <w:p w14:paraId="5CE15F21" w14:textId="77777777" w:rsidR="000C70BA" w:rsidRPr="000C70BA" w:rsidRDefault="000C70BA" w:rsidP="000C70BA">
            <w:pPr>
              <w:spacing w:after="0"/>
              <w:rPr>
                <w:rFonts w:ascii="Calibri" w:eastAsia="Times New Roman" w:hAnsi="Calibri"/>
                <w:color w:val="000000"/>
                <w:sz w:val="20"/>
                <w:lang w:eastAsia="en-GB"/>
              </w:rPr>
            </w:pPr>
          </w:p>
        </w:tc>
        <w:tc>
          <w:tcPr>
            <w:tcW w:w="2781" w:type="dxa"/>
            <w:tcBorders>
              <w:top w:val="nil"/>
              <w:left w:val="nil"/>
              <w:bottom w:val="single" w:sz="8" w:space="0" w:color="FFFFFF"/>
              <w:right w:val="single" w:sz="8" w:space="0" w:color="FFFFFF"/>
            </w:tcBorders>
            <w:shd w:val="clear" w:color="000000" w:fill="D0CECE"/>
            <w:vAlign w:val="center"/>
            <w:hideMark/>
          </w:tcPr>
          <w:p w14:paraId="4D0B4A2E"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52,538</w:t>
            </w:r>
          </w:p>
        </w:tc>
      </w:tr>
      <w:tr w:rsidR="000C70BA" w:rsidRPr="000C70BA" w14:paraId="53A44527" w14:textId="77777777" w:rsidTr="000C70BA">
        <w:trPr>
          <w:trHeight w:val="318"/>
        </w:trPr>
        <w:tc>
          <w:tcPr>
            <w:tcW w:w="851" w:type="dxa"/>
            <w:tcBorders>
              <w:top w:val="nil"/>
              <w:left w:val="single" w:sz="8" w:space="0" w:color="FFFFFF"/>
              <w:bottom w:val="single" w:sz="8" w:space="0" w:color="FFFFFF"/>
              <w:right w:val="single" w:sz="8" w:space="0" w:color="FFFFFF"/>
            </w:tcBorders>
            <w:shd w:val="clear" w:color="000000" w:fill="008C9B"/>
            <w:vAlign w:val="center"/>
            <w:hideMark/>
          </w:tcPr>
          <w:p w14:paraId="6C06501A" w14:textId="77777777" w:rsidR="000C70BA" w:rsidRPr="000C70BA" w:rsidRDefault="000C70BA" w:rsidP="000C70BA">
            <w:pPr>
              <w:spacing w:after="0"/>
              <w:rPr>
                <w:rFonts w:ascii="Calibri" w:eastAsia="Times New Roman" w:hAnsi="Calibri"/>
                <w:color w:val="FFFFFF"/>
                <w:sz w:val="20"/>
                <w:lang w:eastAsia="en-GB"/>
              </w:rPr>
            </w:pPr>
            <w:r w:rsidRPr="000C70BA">
              <w:rPr>
                <w:rFonts w:ascii="Calibri" w:eastAsia="Times New Roman" w:hAnsi="Calibri"/>
                <w:color w:val="FFFFFF"/>
                <w:sz w:val="20"/>
                <w:lang w:eastAsia="en-GB"/>
              </w:rPr>
              <w:t>2014</w:t>
            </w:r>
          </w:p>
        </w:tc>
        <w:tc>
          <w:tcPr>
            <w:tcW w:w="2572" w:type="dxa"/>
            <w:tcBorders>
              <w:top w:val="nil"/>
              <w:left w:val="nil"/>
              <w:bottom w:val="single" w:sz="8" w:space="0" w:color="FFFFFF"/>
              <w:right w:val="single" w:sz="8" w:space="0" w:color="FFFFFF"/>
            </w:tcBorders>
            <w:shd w:val="clear" w:color="000000" w:fill="E7EEEF"/>
            <w:vAlign w:val="center"/>
            <w:hideMark/>
          </w:tcPr>
          <w:p w14:paraId="493BF92B"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26,999</w:t>
            </w:r>
          </w:p>
        </w:tc>
        <w:tc>
          <w:tcPr>
            <w:tcW w:w="2861" w:type="dxa"/>
            <w:vMerge/>
            <w:tcBorders>
              <w:top w:val="nil"/>
              <w:left w:val="single" w:sz="8" w:space="0" w:color="FFFFFF"/>
              <w:bottom w:val="single" w:sz="8" w:space="0" w:color="FFFFFF"/>
              <w:right w:val="single" w:sz="8" w:space="0" w:color="FFFFFF"/>
            </w:tcBorders>
            <w:vAlign w:val="center"/>
            <w:hideMark/>
          </w:tcPr>
          <w:p w14:paraId="1CD2CD0D" w14:textId="77777777" w:rsidR="000C70BA" w:rsidRPr="000C70BA" w:rsidRDefault="000C70BA" w:rsidP="000C70BA">
            <w:pPr>
              <w:spacing w:after="0"/>
              <w:rPr>
                <w:rFonts w:ascii="Calibri" w:eastAsia="Times New Roman" w:hAnsi="Calibri"/>
                <w:color w:val="000000"/>
                <w:sz w:val="20"/>
                <w:lang w:eastAsia="en-GB"/>
              </w:rPr>
            </w:pPr>
          </w:p>
        </w:tc>
        <w:tc>
          <w:tcPr>
            <w:tcW w:w="2781" w:type="dxa"/>
            <w:tcBorders>
              <w:top w:val="nil"/>
              <w:left w:val="nil"/>
              <w:bottom w:val="single" w:sz="8" w:space="0" w:color="FFFFFF"/>
              <w:right w:val="single" w:sz="8" w:space="0" w:color="FFFFFF"/>
            </w:tcBorders>
            <w:shd w:val="clear" w:color="000000" w:fill="E7EEEF"/>
            <w:vAlign w:val="center"/>
            <w:hideMark/>
          </w:tcPr>
          <w:p w14:paraId="5E112AD0"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52,788</w:t>
            </w:r>
          </w:p>
        </w:tc>
      </w:tr>
      <w:tr w:rsidR="000C70BA" w:rsidRPr="000C70BA" w14:paraId="23E7DC2B" w14:textId="77777777" w:rsidTr="000C70BA">
        <w:trPr>
          <w:trHeight w:val="318"/>
        </w:trPr>
        <w:tc>
          <w:tcPr>
            <w:tcW w:w="851" w:type="dxa"/>
            <w:tcBorders>
              <w:top w:val="nil"/>
              <w:left w:val="single" w:sz="8" w:space="0" w:color="FFFFFF"/>
              <w:bottom w:val="single" w:sz="8" w:space="0" w:color="FFFFFF"/>
              <w:right w:val="single" w:sz="8" w:space="0" w:color="FFFFFF"/>
            </w:tcBorders>
            <w:shd w:val="clear" w:color="000000" w:fill="008C9B"/>
            <w:vAlign w:val="center"/>
            <w:hideMark/>
          </w:tcPr>
          <w:p w14:paraId="5FFDCFF8" w14:textId="77777777" w:rsidR="000C70BA" w:rsidRPr="000C70BA" w:rsidRDefault="000C70BA" w:rsidP="000C70BA">
            <w:pPr>
              <w:spacing w:after="0"/>
              <w:rPr>
                <w:rFonts w:ascii="Calibri" w:eastAsia="Times New Roman" w:hAnsi="Calibri"/>
                <w:color w:val="FFFFFF"/>
                <w:sz w:val="20"/>
                <w:lang w:eastAsia="en-GB"/>
              </w:rPr>
            </w:pPr>
            <w:r w:rsidRPr="000C70BA">
              <w:rPr>
                <w:rFonts w:ascii="Calibri" w:eastAsia="Times New Roman" w:hAnsi="Calibri"/>
                <w:color w:val="FFFFFF"/>
                <w:sz w:val="20"/>
                <w:lang w:eastAsia="en-GB"/>
              </w:rPr>
              <w:t>2015</w:t>
            </w:r>
          </w:p>
        </w:tc>
        <w:tc>
          <w:tcPr>
            <w:tcW w:w="2572" w:type="dxa"/>
            <w:tcBorders>
              <w:top w:val="nil"/>
              <w:left w:val="nil"/>
              <w:bottom w:val="single" w:sz="8" w:space="0" w:color="FFFFFF"/>
              <w:right w:val="single" w:sz="8" w:space="0" w:color="FFFFFF"/>
            </w:tcBorders>
            <w:shd w:val="clear" w:color="000000" w:fill="D0CECE"/>
            <w:vAlign w:val="center"/>
            <w:hideMark/>
          </w:tcPr>
          <w:p w14:paraId="27203F07"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28,236</w:t>
            </w:r>
          </w:p>
        </w:tc>
        <w:tc>
          <w:tcPr>
            <w:tcW w:w="2861" w:type="dxa"/>
            <w:vMerge/>
            <w:tcBorders>
              <w:top w:val="nil"/>
              <w:left w:val="single" w:sz="8" w:space="0" w:color="FFFFFF"/>
              <w:bottom w:val="single" w:sz="8" w:space="0" w:color="FFFFFF"/>
              <w:right w:val="single" w:sz="8" w:space="0" w:color="FFFFFF"/>
            </w:tcBorders>
            <w:vAlign w:val="center"/>
            <w:hideMark/>
          </w:tcPr>
          <w:p w14:paraId="1B1EB288" w14:textId="77777777" w:rsidR="000C70BA" w:rsidRPr="000C70BA" w:rsidRDefault="000C70BA" w:rsidP="000C70BA">
            <w:pPr>
              <w:spacing w:after="0"/>
              <w:rPr>
                <w:rFonts w:ascii="Calibri" w:eastAsia="Times New Roman" w:hAnsi="Calibri"/>
                <w:color w:val="000000"/>
                <w:sz w:val="20"/>
                <w:lang w:eastAsia="en-GB"/>
              </w:rPr>
            </w:pPr>
          </w:p>
        </w:tc>
        <w:tc>
          <w:tcPr>
            <w:tcW w:w="2781" w:type="dxa"/>
            <w:tcBorders>
              <w:top w:val="nil"/>
              <w:left w:val="nil"/>
              <w:bottom w:val="single" w:sz="8" w:space="0" w:color="FFFFFF"/>
              <w:right w:val="single" w:sz="8" w:space="0" w:color="FFFFFF"/>
            </w:tcBorders>
            <w:shd w:val="clear" w:color="000000" w:fill="D0CECE"/>
            <w:vAlign w:val="center"/>
            <w:hideMark/>
          </w:tcPr>
          <w:p w14:paraId="03B3CDB9"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55,207</w:t>
            </w:r>
          </w:p>
        </w:tc>
      </w:tr>
      <w:tr w:rsidR="000C70BA" w:rsidRPr="000C70BA" w14:paraId="08EEEAE7" w14:textId="77777777" w:rsidTr="000C70BA">
        <w:trPr>
          <w:trHeight w:val="318"/>
        </w:trPr>
        <w:tc>
          <w:tcPr>
            <w:tcW w:w="851" w:type="dxa"/>
            <w:tcBorders>
              <w:top w:val="nil"/>
              <w:left w:val="single" w:sz="8" w:space="0" w:color="FFFFFF"/>
              <w:bottom w:val="single" w:sz="8" w:space="0" w:color="FFFFFF"/>
              <w:right w:val="single" w:sz="8" w:space="0" w:color="FFFFFF"/>
            </w:tcBorders>
            <w:shd w:val="clear" w:color="000000" w:fill="008C9B"/>
            <w:vAlign w:val="center"/>
            <w:hideMark/>
          </w:tcPr>
          <w:p w14:paraId="10F62CAC" w14:textId="77777777" w:rsidR="000C70BA" w:rsidRPr="000C70BA" w:rsidRDefault="000C70BA" w:rsidP="000C70BA">
            <w:pPr>
              <w:spacing w:after="0"/>
              <w:rPr>
                <w:rFonts w:ascii="Calibri" w:eastAsia="Times New Roman" w:hAnsi="Calibri"/>
                <w:color w:val="FFFFFF"/>
                <w:sz w:val="20"/>
                <w:lang w:eastAsia="en-GB"/>
              </w:rPr>
            </w:pPr>
            <w:r w:rsidRPr="000C70BA">
              <w:rPr>
                <w:rFonts w:ascii="Calibri" w:eastAsia="Times New Roman" w:hAnsi="Calibri"/>
                <w:color w:val="FFFFFF"/>
                <w:sz w:val="20"/>
                <w:lang w:eastAsia="en-GB"/>
              </w:rPr>
              <w:t>2016</w:t>
            </w:r>
          </w:p>
        </w:tc>
        <w:tc>
          <w:tcPr>
            <w:tcW w:w="2572" w:type="dxa"/>
            <w:tcBorders>
              <w:top w:val="nil"/>
              <w:left w:val="nil"/>
              <w:bottom w:val="single" w:sz="8" w:space="0" w:color="FFFFFF"/>
              <w:right w:val="single" w:sz="8" w:space="0" w:color="FFFFFF"/>
            </w:tcBorders>
            <w:shd w:val="clear" w:color="000000" w:fill="E7EEEF"/>
            <w:vAlign w:val="center"/>
            <w:hideMark/>
          </w:tcPr>
          <w:p w14:paraId="4F1C8E29"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28,260</w:t>
            </w:r>
          </w:p>
        </w:tc>
        <w:tc>
          <w:tcPr>
            <w:tcW w:w="2861" w:type="dxa"/>
            <w:vMerge/>
            <w:tcBorders>
              <w:top w:val="nil"/>
              <w:left w:val="single" w:sz="8" w:space="0" w:color="FFFFFF"/>
              <w:bottom w:val="single" w:sz="8" w:space="0" w:color="FFFFFF"/>
              <w:right w:val="single" w:sz="8" w:space="0" w:color="FFFFFF"/>
            </w:tcBorders>
            <w:vAlign w:val="center"/>
            <w:hideMark/>
          </w:tcPr>
          <w:p w14:paraId="1586A645" w14:textId="77777777" w:rsidR="000C70BA" w:rsidRPr="000C70BA" w:rsidRDefault="000C70BA" w:rsidP="000C70BA">
            <w:pPr>
              <w:spacing w:after="0"/>
              <w:rPr>
                <w:rFonts w:ascii="Calibri" w:eastAsia="Times New Roman" w:hAnsi="Calibri"/>
                <w:color w:val="000000"/>
                <w:sz w:val="20"/>
                <w:lang w:eastAsia="en-GB"/>
              </w:rPr>
            </w:pPr>
          </w:p>
        </w:tc>
        <w:tc>
          <w:tcPr>
            <w:tcW w:w="2781" w:type="dxa"/>
            <w:tcBorders>
              <w:top w:val="nil"/>
              <w:left w:val="nil"/>
              <w:bottom w:val="single" w:sz="8" w:space="0" w:color="FFFFFF"/>
              <w:right w:val="single" w:sz="8" w:space="0" w:color="FFFFFF"/>
            </w:tcBorders>
            <w:shd w:val="clear" w:color="000000" w:fill="E7EEEF"/>
            <w:vAlign w:val="center"/>
            <w:hideMark/>
          </w:tcPr>
          <w:p w14:paraId="69A563B4"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55,254</w:t>
            </w:r>
          </w:p>
        </w:tc>
      </w:tr>
      <w:tr w:rsidR="000C70BA" w:rsidRPr="000C70BA" w14:paraId="3C3474D6" w14:textId="77777777" w:rsidTr="000C70BA">
        <w:trPr>
          <w:trHeight w:val="318"/>
        </w:trPr>
        <w:tc>
          <w:tcPr>
            <w:tcW w:w="851" w:type="dxa"/>
            <w:tcBorders>
              <w:top w:val="nil"/>
              <w:left w:val="single" w:sz="8" w:space="0" w:color="FFFFFF"/>
              <w:bottom w:val="single" w:sz="8" w:space="0" w:color="FFFFFF"/>
              <w:right w:val="single" w:sz="8" w:space="0" w:color="FFFFFF"/>
            </w:tcBorders>
            <w:shd w:val="clear" w:color="000000" w:fill="008C9B"/>
            <w:vAlign w:val="center"/>
            <w:hideMark/>
          </w:tcPr>
          <w:p w14:paraId="50B652B8" w14:textId="77777777" w:rsidR="000C70BA" w:rsidRPr="000C70BA" w:rsidRDefault="000C70BA" w:rsidP="000C70BA">
            <w:pPr>
              <w:spacing w:after="0"/>
              <w:rPr>
                <w:rFonts w:ascii="Calibri" w:eastAsia="Times New Roman" w:hAnsi="Calibri"/>
                <w:color w:val="FFFFFF"/>
                <w:sz w:val="20"/>
                <w:lang w:eastAsia="en-GB"/>
              </w:rPr>
            </w:pPr>
            <w:r w:rsidRPr="000C70BA">
              <w:rPr>
                <w:rFonts w:ascii="Calibri" w:eastAsia="Times New Roman" w:hAnsi="Calibri"/>
                <w:color w:val="FFFFFF"/>
                <w:sz w:val="20"/>
                <w:lang w:eastAsia="en-GB"/>
              </w:rPr>
              <w:t>2017</w:t>
            </w:r>
          </w:p>
        </w:tc>
        <w:tc>
          <w:tcPr>
            <w:tcW w:w="2572" w:type="dxa"/>
            <w:tcBorders>
              <w:top w:val="nil"/>
              <w:left w:val="nil"/>
              <w:bottom w:val="single" w:sz="8" w:space="0" w:color="FFFFFF"/>
              <w:right w:val="single" w:sz="8" w:space="0" w:color="FFFFFF"/>
            </w:tcBorders>
            <w:shd w:val="clear" w:color="000000" w:fill="D0CECE"/>
            <w:vAlign w:val="center"/>
            <w:hideMark/>
          </w:tcPr>
          <w:p w14:paraId="7D903C86"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28,534</w:t>
            </w:r>
          </w:p>
        </w:tc>
        <w:tc>
          <w:tcPr>
            <w:tcW w:w="2861" w:type="dxa"/>
            <w:vMerge/>
            <w:tcBorders>
              <w:top w:val="nil"/>
              <w:left w:val="single" w:sz="8" w:space="0" w:color="FFFFFF"/>
              <w:bottom w:val="single" w:sz="8" w:space="0" w:color="FFFFFF"/>
              <w:right w:val="single" w:sz="8" w:space="0" w:color="FFFFFF"/>
            </w:tcBorders>
            <w:vAlign w:val="center"/>
            <w:hideMark/>
          </w:tcPr>
          <w:p w14:paraId="216EDF29" w14:textId="77777777" w:rsidR="000C70BA" w:rsidRPr="000C70BA" w:rsidRDefault="000C70BA" w:rsidP="000C70BA">
            <w:pPr>
              <w:spacing w:after="0"/>
              <w:rPr>
                <w:rFonts w:ascii="Calibri" w:eastAsia="Times New Roman" w:hAnsi="Calibri"/>
                <w:color w:val="000000"/>
                <w:sz w:val="20"/>
                <w:lang w:eastAsia="en-GB"/>
              </w:rPr>
            </w:pPr>
          </w:p>
        </w:tc>
        <w:tc>
          <w:tcPr>
            <w:tcW w:w="2781" w:type="dxa"/>
            <w:tcBorders>
              <w:top w:val="nil"/>
              <w:left w:val="nil"/>
              <w:bottom w:val="single" w:sz="8" w:space="0" w:color="FFFFFF"/>
              <w:right w:val="single" w:sz="8" w:space="0" w:color="FFFFFF"/>
            </w:tcBorders>
            <w:shd w:val="clear" w:color="000000" w:fill="D0CECE"/>
            <w:vAlign w:val="center"/>
            <w:hideMark/>
          </w:tcPr>
          <w:p w14:paraId="3573F2C0"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55,789</w:t>
            </w:r>
          </w:p>
        </w:tc>
      </w:tr>
    </w:tbl>
    <w:p w14:paraId="4D744EEA" w14:textId="77777777" w:rsidR="00DC0B2B" w:rsidRPr="00373B7F" w:rsidRDefault="00DC0B2B" w:rsidP="000C70BA">
      <w:pPr>
        <w:spacing w:before="60" w:after="120"/>
        <w:ind w:left="4320" w:firstLine="720"/>
        <w:rPr>
          <w:i/>
          <w:sz w:val="18"/>
        </w:rPr>
      </w:pPr>
      <w:r w:rsidRPr="00756A87">
        <w:rPr>
          <w:i/>
          <w:sz w:val="18"/>
        </w:rPr>
        <w:t xml:space="preserve">Source: </w:t>
      </w:r>
      <w:r>
        <w:rPr>
          <w:i/>
          <w:sz w:val="18"/>
        </w:rPr>
        <w:t>British Marine, SMI, FAME</w:t>
      </w:r>
      <w:r w:rsidRPr="00E851E8">
        <w:rPr>
          <w:i/>
          <w:sz w:val="18"/>
        </w:rPr>
        <w:t>, ONS, Cebr analysis</w:t>
      </w:r>
    </w:p>
    <w:p w14:paraId="18EFA473" w14:textId="68B16EB3" w:rsidR="00EA2E0B" w:rsidRDefault="0005456D" w:rsidP="00B1659E">
      <w:pPr>
        <w:spacing w:after="120"/>
      </w:pPr>
      <w:r>
        <w:t xml:space="preserve">Once again, the </w:t>
      </w:r>
      <w:r w:rsidR="006511B7">
        <w:t xml:space="preserve">leisure marine </w:t>
      </w:r>
      <w:r w:rsidR="00957E9D">
        <w:t xml:space="preserve">industry compares favourably against other comparable activities in terms of its </w:t>
      </w:r>
      <w:r w:rsidR="00BA5D3C">
        <w:t>aggregate employment</w:t>
      </w:r>
      <w:r w:rsidR="00957E9D">
        <w:t xml:space="preserve"> impact, shown </w:t>
      </w:r>
      <w:r w:rsidR="00B544C2">
        <w:t>overleaf</w:t>
      </w:r>
      <w:r w:rsidR="0092261E">
        <w:t xml:space="preserve"> in </w:t>
      </w:r>
      <w:r w:rsidR="00EC7E04">
        <w:fldChar w:fldCharType="begin"/>
      </w:r>
      <w:r w:rsidR="00EC7E04">
        <w:instrText xml:space="preserve"> REF _Ref16522815 \h </w:instrText>
      </w:r>
      <w:r w:rsidR="00EC7E04">
        <w:fldChar w:fldCharType="separate"/>
      </w:r>
      <w:r w:rsidR="00EC7E04">
        <w:t xml:space="preserve">Figure </w:t>
      </w:r>
      <w:r w:rsidR="00EC7E04">
        <w:rPr>
          <w:noProof/>
        </w:rPr>
        <w:t>17</w:t>
      </w:r>
      <w:r w:rsidR="00EC7E04">
        <w:fldChar w:fldCharType="end"/>
      </w:r>
      <w:r w:rsidR="00EC7E04">
        <w:t xml:space="preserve">. </w:t>
      </w:r>
      <w:r>
        <w:t xml:space="preserve">The </w:t>
      </w:r>
      <w:r w:rsidR="006511B7">
        <w:t>leisure marine industry</w:t>
      </w:r>
      <w:r w:rsidR="00B544C2">
        <w:t xml:space="preserve"> had </w:t>
      </w:r>
      <w:r w:rsidR="00BA5D3C">
        <w:t>an</w:t>
      </w:r>
      <w:r w:rsidR="00B544C2">
        <w:t xml:space="preserve"> </w:t>
      </w:r>
      <w:r w:rsidR="00BA5D3C">
        <w:t>aggregate employment</w:t>
      </w:r>
      <w:r w:rsidR="00964130">
        <w:t xml:space="preserve"> impact of </w:t>
      </w:r>
      <w:r w:rsidR="006511B7">
        <w:t xml:space="preserve">55,800 </w:t>
      </w:r>
      <w:r w:rsidR="00964130">
        <w:t xml:space="preserve">jobs in 2017, in comparison to </w:t>
      </w:r>
      <w:r w:rsidR="006511B7">
        <w:t>118,200 jobs</w:t>
      </w:r>
      <w:r w:rsidR="00B544C2">
        <w:t xml:space="preserve"> for </w:t>
      </w:r>
      <w:r w:rsidR="006511B7">
        <w:t xml:space="preserve">library activities and 54,000 jobs for fitness facilities. </w:t>
      </w:r>
      <w:r w:rsidR="003C4D86">
        <w:t xml:space="preserve"> </w:t>
      </w:r>
    </w:p>
    <w:p w14:paraId="7C4B98B7" w14:textId="420CAADE" w:rsidR="009E5E9A" w:rsidRDefault="00FE0E37" w:rsidP="00B1659E">
      <w:pPr>
        <w:spacing w:after="120"/>
      </w:pPr>
      <w:r>
        <w:t xml:space="preserve">The </w:t>
      </w:r>
      <w:r w:rsidR="006511B7">
        <w:t>leisure marine</w:t>
      </w:r>
      <w:r w:rsidR="00D669C2">
        <w:t xml:space="preserve"> industry also </w:t>
      </w:r>
      <w:r w:rsidR="006511B7">
        <w:t>had a</w:t>
      </w:r>
      <w:r w:rsidR="00D669C2">
        <w:t xml:space="preserve"> higher </w:t>
      </w:r>
      <w:r w:rsidR="00964130">
        <w:t xml:space="preserve">employment multiplier compared to </w:t>
      </w:r>
      <w:r w:rsidR="006511B7">
        <w:t xml:space="preserve">all </w:t>
      </w:r>
      <w:r w:rsidR="00964130">
        <w:t>other comparable activities</w:t>
      </w:r>
      <w:r w:rsidR="006511B7">
        <w:t xml:space="preserve"> only falling behind that of renting and leasing of recreational and sports goods</w:t>
      </w:r>
      <w:r w:rsidR="00964130">
        <w:t xml:space="preserve">. </w:t>
      </w:r>
    </w:p>
    <w:p w14:paraId="0DC0C278" w14:textId="09638FEC" w:rsidR="00C818D8" w:rsidRDefault="00EC7E04" w:rsidP="00EC7E04">
      <w:pPr>
        <w:pStyle w:val="Caption"/>
      </w:pPr>
      <w:bookmarkStart w:id="96" w:name="_Ref16522815"/>
      <w:r>
        <w:t xml:space="preserve">Figure </w:t>
      </w:r>
      <w:r w:rsidR="009D6A68">
        <w:rPr>
          <w:noProof/>
        </w:rPr>
        <w:fldChar w:fldCharType="begin"/>
      </w:r>
      <w:r w:rsidR="009D6A68">
        <w:rPr>
          <w:noProof/>
        </w:rPr>
        <w:instrText xml:space="preserve"> SEQ Figure \* ARABIC </w:instrText>
      </w:r>
      <w:r w:rsidR="009D6A68">
        <w:rPr>
          <w:noProof/>
        </w:rPr>
        <w:fldChar w:fldCharType="separate"/>
      </w:r>
      <w:r w:rsidR="00864FEF">
        <w:rPr>
          <w:noProof/>
        </w:rPr>
        <w:t>17</w:t>
      </w:r>
      <w:r w:rsidR="009D6A68">
        <w:rPr>
          <w:noProof/>
        </w:rPr>
        <w:fldChar w:fldCharType="end"/>
      </w:r>
      <w:bookmarkEnd w:id="96"/>
      <w:r w:rsidR="00C818D8" w:rsidRPr="00B05661">
        <w:t xml:space="preserve">: The </w:t>
      </w:r>
      <w:r w:rsidR="00BA5D3C">
        <w:t>aggregate employment</w:t>
      </w:r>
      <w:r w:rsidR="00C818D8" w:rsidRPr="00B05661">
        <w:t xml:space="preserve"> </w:t>
      </w:r>
      <w:r w:rsidR="00C818D8">
        <w:t xml:space="preserve">impact and </w:t>
      </w:r>
      <w:r w:rsidR="004832D2">
        <w:t xml:space="preserve">employment </w:t>
      </w:r>
      <w:r w:rsidR="00C818D8">
        <w:t xml:space="preserve">multiplier </w:t>
      </w:r>
      <w:r w:rsidR="00C818D8" w:rsidRPr="00B05661">
        <w:t xml:space="preserve">of the </w:t>
      </w:r>
      <w:r w:rsidR="006511B7">
        <w:t>leisure marine industry</w:t>
      </w:r>
      <w:r w:rsidR="00C818D8" w:rsidRPr="00B05661">
        <w:t xml:space="preserve"> against comparable industries in 201</w:t>
      </w:r>
      <w:r w:rsidR="00964130">
        <w:t>7</w:t>
      </w:r>
    </w:p>
    <w:p w14:paraId="36F13B6E" w14:textId="236640CD" w:rsidR="00C818D8" w:rsidRPr="00626097" w:rsidRDefault="006511B7" w:rsidP="00C818D8">
      <w:pPr>
        <w:spacing w:after="0"/>
      </w:pPr>
      <w:r>
        <w:rPr>
          <w:noProof/>
          <w:lang w:eastAsia="en-GB"/>
        </w:rPr>
        <w:drawing>
          <wp:inline distT="0" distB="0" distL="0" distR="0" wp14:anchorId="24D0B551" wp14:editId="3BD2D48A">
            <wp:extent cx="6042025" cy="291465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102F3D0" w14:textId="72D85323" w:rsidR="00E00252" w:rsidRDefault="00C818D8" w:rsidP="00B1659E">
      <w:pPr>
        <w:spacing w:before="60" w:after="120"/>
        <w:jc w:val="right"/>
        <w:rPr>
          <w:rFonts w:eastAsiaTheme="majorEastAsia" w:cstheme="majorBidi"/>
          <w:b/>
          <w:bCs/>
          <w:i/>
          <w:color w:val="7F7F7F" w:themeColor="text1" w:themeTint="80"/>
          <w:sz w:val="18"/>
          <w:szCs w:val="26"/>
        </w:rPr>
      </w:pPr>
      <w:r w:rsidRPr="00756A87">
        <w:rPr>
          <w:i/>
          <w:sz w:val="18"/>
        </w:rPr>
        <w:t xml:space="preserve">Source: </w:t>
      </w:r>
      <w:r>
        <w:rPr>
          <w:i/>
          <w:sz w:val="18"/>
        </w:rPr>
        <w:t>British Marine, SMI, FAME</w:t>
      </w:r>
      <w:r w:rsidRPr="00E851E8">
        <w:rPr>
          <w:i/>
          <w:sz w:val="18"/>
        </w:rPr>
        <w:t>, ONS, Cebr analysis</w:t>
      </w:r>
    </w:p>
    <w:p w14:paraId="5E49C98F" w14:textId="27190F24" w:rsidR="005E3021" w:rsidRDefault="00374397" w:rsidP="005E3021">
      <w:pPr>
        <w:pStyle w:val="Heading2"/>
      </w:pPr>
      <w:bookmarkStart w:id="97" w:name="_Toc487801293"/>
      <w:bookmarkStart w:id="98" w:name="_Toc487021237"/>
      <w:bookmarkStart w:id="99" w:name="_Toc18073222"/>
      <w:bookmarkEnd w:id="97"/>
      <w:r>
        <w:t>The aggregate economic</w:t>
      </w:r>
      <w:r w:rsidR="005E3021">
        <w:t xml:space="preserve"> impacts through the compensation of employees</w:t>
      </w:r>
      <w:bookmarkEnd w:id="98"/>
      <w:bookmarkEnd w:id="99"/>
    </w:p>
    <w:p w14:paraId="323A217D" w14:textId="6D938697" w:rsidR="004A602C" w:rsidRDefault="004A602C" w:rsidP="00683C9A">
      <w:pPr>
        <w:spacing w:after="120"/>
      </w:pPr>
      <w:r>
        <w:t xml:space="preserve">In this final subsection we consider </w:t>
      </w:r>
      <w:r w:rsidR="00374397">
        <w:t>the aggregate economic</w:t>
      </w:r>
      <w:r>
        <w:t xml:space="preserve"> impact of the </w:t>
      </w:r>
      <w:r w:rsidR="006511B7">
        <w:t>leisure marine</w:t>
      </w:r>
      <w:r>
        <w:t xml:space="preserve"> industry through the compensation of employees. </w:t>
      </w:r>
      <w:r w:rsidR="00EC7E04">
        <w:fldChar w:fldCharType="begin"/>
      </w:r>
      <w:r w:rsidR="00EC7E04">
        <w:instrText xml:space="preserve"> REF _Ref16522845 \h </w:instrText>
      </w:r>
      <w:r w:rsidR="00EC7E04">
        <w:fldChar w:fldCharType="separate"/>
      </w:r>
      <w:r w:rsidR="00EC7E04">
        <w:t xml:space="preserve">Figure </w:t>
      </w:r>
      <w:r w:rsidR="00EC7E04">
        <w:rPr>
          <w:noProof/>
        </w:rPr>
        <w:t>18</w:t>
      </w:r>
      <w:r w:rsidR="00EC7E04">
        <w:fldChar w:fldCharType="end"/>
      </w:r>
      <w:r w:rsidR="00EC7E04">
        <w:t xml:space="preserve"> </w:t>
      </w:r>
      <w:r w:rsidR="002D0CA2">
        <w:t>below illustrates the direct, indirect and induced compensation of employee impact</w:t>
      </w:r>
      <w:r w:rsidR="00964130">
        <w:t xml:space="preserve">s associated with the industry. </w:t>
      </w:r>
    </w:p>
    <w:p w14:paraId="7A48DBBE" w14:textId="46EA706A" w:rsidR="009146C7" w:rsidRPr="005D5C27" w:rsidRDefault="005D5C27" w:rsidP="005D5C27">
      <w:pPr>
        <w:spacing w:after="120"/>
        <w:rPr>
          <w:b/>
        </w:rPr>
      </w:pPr>
      <w:r>
        <w:lastRenderedPageBreak/>
        <w:t>The direct impact of the comp</w:t>
      </w:r>
      <w:r w:rsidR="00900915">
        <w:t xml:space="preserve">ensation of employees from the </w:t>
      </w:r>
      <w:r w:rsidR="006511B7">
        <w:t>leisure marine</w:t>
      </w:r>
      <w:r w:rsidR="00032280">
        <w:t xml:space="preserve"> industry was £0.6 billion in 2017, whereas £0.7</w:t>
      </w:r>
      <w:r>
        <w:t xml:space="preserve"> billion of employee compensation is stimulat</w:t>
      </w:r>
      <w:r w:rsidR="00032280">
        <w:t>ed in the supply chains and £0.3</w:t>
      </w:r>
      <w:r>
        <w:t xml:space="preserve"> billion in the wider economy when direct and indirect employees spend their earnings. The total impact of the co</w:t>
      </w:r>
      <w:r w:rsidR="00032280">
        <w:t>mpensation of employees was £1.6</w:t>
      </w:r>
      <w:r>
        <w:t xml:space="preserve"> billion. </w:t>
      </w:r>
    </w:p>
    <w:p w14:paraId="1E88DF80" w14:textId="72D8A654" w:rsidR="009146C7" w:rsidRDefault="005D5C27" w:rsidP="009146C7">
      <w:r>
        <w:rPr>
          <w:b/>
        </w:rPr>
        <w:t>Alternatively</w:t>
      </w:r>
      <w:r w:rsidR="00900915">
        <w:rPr>
          <w:b/>
        </w:rPr>
        <w:t xml:space="preserve"> this can be interpreted as follows,</w:t>
      </w:r>
      <w:r>
        <w:rPr>
          <w:b/>
        </w:rPr>
        <w:t xml:space="preserve"> f</w:t>
      </w:r>
      <w:r w:rsidR="009146C7" w:rsidRPr="00755D23">
        <w:rPr>
          <w:b/>
        </w:rPr>
        <w:t xml:space="preserve">or the </w:t>
      </w:r>
      <w:r w:rsidR="00032280">
        <w:rPr>
          <w:b/>
        </w:rPr>
        <w:t>leisure marine</w:t>
      </w:r>
      <w:r w:rsidR="009146C7" w:rsidRPr="00755D23">
        <w:rPr>
          <w:b/>
        </w:rPr>
        <w:t xml:space="preserve"> industry as a whole, </w:t>
      </w:r>
      <w:r w:rsidR="009146C7" w:rsidRPr="00B16BED">
        <w:rPr>
          <w:b/>
        </w:rPr>
        <w:t>for every £1</w:t>
      </w:r>
      <w:r w:rsidR="009146C7" w:rsidRPr="00FE488E">
        <w:rPr>
          <w:b/>
        </w:rPr>
        <w:t xml:space="preserve"> </w:t>
      </w:r>
      <w:r w:rsidR="009146C7">
        <w:rPr>
          <w:b/>
        </w:rPr>
        <w:t xml:space="preserve">directly raised in the </w:t>
      </w:r>
      <w:r w:rsidR="009146C7" w:rsidRPr="00755D23">
        <w:rPr>
          <w:b/>
        </w:rPr>
        <w:t>c</w:t>
      </w:r>
      <w:r w:rsidR="00900915">
        <w:rPr>
          <w:b/>
        </w:rPr>
        <w:t>ompensation of employees in 2017</w:t>
      </w:r>
      <w:r w:rsidR="009146C7" w:rsidRPr="00755D23">
        <w:rPr>
          <w:b/>
        </w:rPr>
        <w:t>, a total of £</w:t>
      </w:r>
      <w:r w:rsidR="00032280">
        <w:rPr>
          <w:b/>
        </w:rPr>
        <w:t>2.61</w:t>
      </w:r>
      <w:r w:rsidR="009146C7" w:rsidRPr="00755D23">
        <w:rPr>
          <w:b/>
        </w:rPr>
        <w:t xml:space="preserve"> in employee compensation was supported</w:t>
      </w:r>
      <w:r w:rsidR="009146C7">
        <w:rPr>
          <w:b/>
        </w:rPr>
        <w:t xml:space="preserve"> in the UK economy.</w:t>
      </w:r>
    </w:p>
    <w:bookmarkStart w:id="100" w:name="_Ref16522845"/>
    <w:p w14:paraId="667F9801" w14:textId="7DBE8993" w:rsidR="002357F9" w:rsidRDefault="00032280" w:rsidP="00EC7E04">
      <w:pPr>
        <w:pStyle w:val="Caption"/>
      </w:pPr>
      <w:r w:rsidRPr="006511B7">
        <w:rPr>
          <w:noProof/>
          <w:lang w:eastAsia="en-GB"/>
        </w:rPr>
        <mc:AlternateContent>
          <mc:Choice Requires="wpg">
            <w:drawing>
              <wp:anchor distT="0" distB="0" distL="114300" distR="114300" simplePos="0" relativeHeight="251710464" behindDoc="0" locked="0" layoutInCell="1" allowOverlap="1" wp14:anchorId="2C200454" wp14:editId="155031C6">
                <wp:simplePos x="0" y="0"/>
                <wp:positionH relativeFrom="column">
                  <wp:posOffset>3809</wp:posOffset>
                </wp:positionH>
                <wp:positionV relativeFrom="paragraph">
                  <wp:posOffset>160655</wp:posOffset>
                </wp:positionV>
                <wp:extent cx="6042025" cy="2199005"/>
                <wp:effectExtent l="0" t="0" r="0" b="0"/>
                <wp:wrapNone/>
                <wp:docPr id="63" name="Group 3"/>
                <wp:cNvGraphicFramePr/>
                <a:graphic xmlns:a="http://schemas.openxmlformats.org/drawingml/2006/main">
                  <a:graphicData uri="http://schemas.microsoft.com/office/word/2010/wordprocessingGroup">
                    <wpg:wgp>
                      <wpg:cNvGrpSpPr/>
                      <wpg:grpSpPr>
                        <a:xfrm>
                          <a:off x="0" y="0"/>
                          <a:ext cx="6042025" cy="2199005"/>
                          <a:chOff x="0" y="0"/>
                          <a:chExt cx="6508545" cy="1930620"/>
                        </a:xfrm>
                      </wpg:grpSpPr>
                      <wps:wsp>
                        <wps:cNvPr id="65" name="Down Arrow 65"/>
                        <wps:cNvSpPr/>
                        <wps:spPr>
                          <a:xfrm rot="16200000">
                            <a:off x="1783828" y="621977"/>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6" name="Down Arrow 256"/>
                        <wps:cNvSpPr/>
                        <wps:spPr>
                          <a:xfrm rot="16200000">
                            <a:off x="4088878" y="650552"/>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7" name="Rectangle 257"/>
                        <wps:cNvSpPr/>
                        <wps:spPr>
                          <a:xfrm>
                            <a:off x="12495" y="1584320"/>
                            <a:ext cx="6496050" cy="3463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D98658" w14:textId="77777777" w:rsidR="009828F8" w:rsidRDefault="009828F8" w:rsidP="006511B7">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£1.6bn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8" name="Rounded Rectangle 258"/>
                        <wps:cNvSpPr/>
                        <wps:spPr>
                          <a:xfrm>
                            <a:off x="8413" y="462538"/>
                            <a:ext cx="1584176" cy="96493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5B2EA9" w14:textId="77777777" w:rsidR="009828F8" w:rsidRDefault="009828F8" w:rsidP="006511B7">
                              <w:pPr>
                                <w:pStyle w:val="NormalWeb"/>
                                <w:spacing w:before="0" w:beforeAutospacing="0" w:after="0" w:afterAutospacing="0"/>
                                <w:jc w:val="center"/>
                                <w:rPr>
                                  <w:rFonts w:asciiTheme="minorHAnsi" w:hAnsi="+mn-ea" w:cstheme="minorBidi" w:hint="eastAsia"/>
                                  <w:b/>
                                  <w:bCs/>
                                  <w:color w:val="FFFFFF" w:themeColor="background1"/>
                                  <w:kern w:val="24"/>
                                  <w:sz w:val="26"/>
                                  <w:szCs w:val="26"/>
                                </w:rP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w:t>
                              </w:r>
                            </w:p>
                            <w:p w14:paraId="2003C3E0" w14:textId="741A0FF6" w:rsidR="009828F8" w:rsidRDefault="009828F8" w:rsidP="006511B7">
                              <w:pPr>
                                <w:pStyle w:val="NormalWeb"/>
                                <w:spacing w:before="0" w:beforeAutospacing="0" w:after="0" w:afterAutospacing="0"/>
                                <w:jc w:val="center"/>
                              </w:pPr>
                              <w:r>
                                <w:rPr>
                                  <w:rFonts w:asciiTheme="minorHAnsi" w:hAnsi="+mn-ea" w:cstheme="minorBidi"/>
                                  <w:b/>
                                  <w:bCs/>
                                  <w:color w:val="FFFFFF" w:themeColor="background1"/>
                                  <w:kern w:val="24"/>
                                  <w:sz w:val="26"/>
                                  <w:szCs w:val="26"/>
                                </w:rPr>
                                <w:t xml:space="preserve"> </w:t>
                              </w:r>
                            </w:p>
                            <w:p w14:paraId="4B7E1D0D" w14:textId="77777777" w:rsidR="009828F8" w:rsidRDefault="009828F8" w:rsidP="006511B7">
                              <w:pPr>
                                <w:pStyle w:val="NormalWeb"/>
                                <w:spacing w:before="0" w:beforeAutospacing="0" w:after="0" w:afterAutospacing="0"/>
                                <w:jc w:val="center"/>
                              </w:pPr>
                              <w:r>
                                <w:rPr>
                                  <w:rFonts w:asciiTheme="minorHAnsi" w:hAnsi="Calibri" w:cstheme="minorBidi"/>
                                  <w:color w:val="FFFFFF" w:themeColor="background1"/>
                                  <w:kern w:val="24"/>
                                  <w:sz w:val="48"/>
                                  <w:szCs w:val="48"/>
                                </w:rPr>
                                <w:t>£0.6bn</w:t>
                              </w:r>
                            </w:p>
                          </w:txbxContent>
                        </wps:txbx>
                        <wps:bodyPr rtlCol="0" anchor="t" anchorCtr="0"/>
                      </wps:wsp>
                      <wps:wsp>
                        <wps:cNvPr id="259" name="Rounded Rectangle 259"/>
                        <wps:cNvSpPr/>
                        <wps:spPr>
                          <a:xfrm>
                            <a:off x="2384677" y="462538"/>
                            <a:ext cx="1584176" cy="964937"/>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2D49CC" w14:textId="77777777" w:rsidR="009828F8" w:rsidRDefault="009828F8" w:rsidP="006511B7">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£0.7bn</w:t>
                              </w:r>
                            </w:p>
                          </w:txbxContent>
                        </wps:txbx>
                        <wps:bodyPr rtlCol="0" anchor="t" anchorCtr="0"/>
                      </wps:wsp>
                      <wps:wsp>
                        <wps:cNvPr id="260" name="Rounded Rectangle 260"/>
                        <wps:cNvSpPr/>
                        <wps:spPr>
                          <a:xfrm>
                            <a:off x="4648213" y="462211"/>
                            <a:ext cx="1584176" cy="964937"/>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74FB4A" w14:textId="77777777" w:rsidR="009828F8" w:rsidRDefault="009828F8" w:rsidP="006511B7">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INDUCED</w:t>
                              </w:r>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£0.3bn</w:t>
                              </w:r>
                            </w:p>
                          </w:txbxContent>
                        </wps:txbx>
                        <wps:bodyPr rtlCol="0" anchor="t" anchorCtr="0"/>
                      </wps:wsp>
                      <wps:wsp>
                        <wps:cNvPr id="261" name="Rectangle 261"/>
                        <wps:cNvSpPr/>
                        <wps:spPr>
                          <a:xfrm>
                            <a:off x="0" y="0"/>
                            <a:ext cx="6496050" cy="34537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D91A1A" w14:textId="77777777" w:rsidR="009828F8" w:rsidRDefault="009828F8" w:rsidP="006511B7">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Employee Compensation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200454" id="_x0000_s1050" style="position:absolute;margin-left:.3pt;margin-top:12.65pt;width:475.75pt;height:173.15pt;z-index:251710464;mso-width-relative:margin;mso-height-relative:margin" coordsize="65085,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">
                <v:shape id="Down Arrow 65" o:spid="_x0000_s1051" type="#_x0000_t67" style="position:absolute;left:17838;top:6219;width:5144;height:4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Ig8EA&#10;AADbAAAADwAAAGRycy9kb3ducmV2LnhtbESPQWvCQBSE7wX/w/IKvdVNhcQaXUULBa9VL729Zl+T&#10;YN7bkN2azb93C4Ueh5n5htnsInfqRoNvnRh4mWegSCpnW6kNXM7vz6+gfECx2DkhAxN52G1nDxss&#10;rRvlg26nUKsEEV+igSaEvtTaVw0x+rnrSZL37QbGkORQazvgmODc6UWWFZqxlbTQYE9vDVXX0w8b&#10;kBVz9CtH/afPDy1PX/GwXxrz9Bj3a1CBYvgP/7WP1kCRw++X9AP0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qiIPBAAAA2wAAAA8AAAAAAAAAAAAAAAAAmAIAAGRycy9kb3du&#10;cmV2LnhtbFBLBQYAAAAABAAEAPUAAACGAwAAAAA=&#10;" adj="10800" fillcolor="#c4c4c6 [1302]" stroked="f" strokeweight="2pt"/>
                <v:shape id="Down Arrow 256" o:spid="_x0000_s1052" type="#_x0000_t67" style="position:absolute;left:40888;top:6505;width:5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s8EA&#10;AADcAAAADwAAAGRycy9kb3ducmV2LnhtbESPS4sCMRCE78L+h9AL3jSj4Gs0ii4Ie/Vx8dZO2pnB&#10;6c4wyWr89xthYY9FVX1FrTaRG/WgztdODIyGGSiSwtlaSgPn034wB+UDisXGCRl4kYfN+qO3wty6&#10;pxzocQylShDxORqoQmhzrX1REaMfupYkeTfXMYYku1LbDp8Jzo0eZ9lUM9aSFips6aui4n78YQOy&#10;YI5+4ai9+Mmu5tc17rYzY/qfcbsEFSiG//Bf+9saGE+m8D6TjoB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S/rPBAAAA3AAAAA8AAAAAAAAAAAAAAAAAmAIAAGRycy9kb3du&#10;cmV2LnhtbFBLBQYAAAAABAAEAPUAAACGAwAAAAA=&#10;" adj="10800" fillcolor="#c4c4c6 [1302]" stroked="f" strokeweight="2pt"/>
                <v:rect id="Rectangle 257" o:spid="_x0000_s1053" style="position:absolute;left:124;top:15843;width:64961;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LqMIA&#10;AADcAAAADwAAAGRycy9kb3ducmV2LnhtbESPwWrDMBBE74H+g9hCb7HcgJviRgnGUGiPceKeF2tj&#10;mUorYymJ26+vAoUch5l5w2x2s7PiQlMYPCt4znIQxJ3XA/cKjof35SuIEJE1Ws+k4IcC7LYPiw2W&#10;2l95T5cm9iJBOJSowMQ4llKGzpDDkPmROHknPzmMSU691BNeE9xZucrzF+lw4LRgcKTaUPfdnJ2C&#10;gumziM2vrduqOp2xa+uvYJV6epyrNxCR5ngP/7c/tIJVsYbbmXQ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i8uowgAAANwAAAAPAAAAAAAAAAAAAAAAAJgCAABkcnMvZG93&#10;bnJldi54bWxQSwUGAAAAAAQABAD1AAAAhwMAAAAA&#10;" fillcolor="#6d6e71 [3206]" stroked="f" strokeweight="2pt">
                  <v:textbox>
                    <w:txbxContent>
                      <w:p w14:paraId="5CD98658" w14:textId="77777777" w:rsidR="009828F8" w:rsidRDefault="009828F8" w:rsidP="006511B7">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£1.6bn</w:t>
                        </w:r>
                      </w:p>
                    </w:txbxContent>
                  </v:textbox>
                </v:rect>
                <v:roundrect id="Rounded Rectangle 258" o:spid="_x0000_s1054" style="position:absolute;left:84;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E2bsAA&#10;AADcAAAADwAAAGRycy9kb3ducmV2LnhtbERPzYrCMBC+C/sOYQQvsqa6rJSuURZB9LquDzA2Y1ub&#10;TEoT2+rTm4Pg8eP7X20Ga0RHra8cK5jPEhDEudMVFwpO/7vPFIQPyBqNY1JwJw+b9cdohZl2Pf9R&#10;dwyFiCHsM1RQhtBkUvq8JIt+5hriyF1cazFE2BZSt9jHcGvkIkmW0mLFsaHEhrYl5fXxZhU8cPd1&#10;uZt9U527ae1Mn/bXOldqMh5+f0AEGsJb/HIftILFd1wbz8Qj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2E2bsAAAADcAAAADwAAAAAAAAAAAAAAAACYAgAAZHJzL2Rvd25y&#10;ZXYueG1sUEsFBgAAAAAEAAQA9QAAAIUDAAAAAA==&#10;" fillcolor="#008c9b [3204]" stroked="f" strokeweight="2pt">
                  <v:textbox>
                    <w:txbxContent>
                      <w:p w14:paraId="7B5B2EA9" w14:textId="77777777" w:rsidR="009828F8" w:rsidRDefault="009828F8" w:rsidP="006511B7">
                        <w:pPr>
                          <w:pStyle w:val="NormalWeb"/>
                          <w:spacing w:before="0" w:beforeAutospacing="0" w:after="0" w:afterAutospacing="0"/>
                          <w:jc w:val="center"/>
                          <w:rPr>
                            <w:rFonts w:asciiTheme="minorHAnsi" w:hAnsi="+mn-ea" w:cstheme="minorBidi" w:hint="eastAsia"/>
                            <w:b/>
                            <w:bCs/>
                            <w:color w:val="FFFFFF" w:themeColor="background1"/>
                            <w:kern w:val="24"/>
                            <w:sz w:val="26"/>
                            <w:szCs w:val="26"/>
                          </w:rP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w:t>
                        </w:r>
                      </w:p>
                      <w:p w14:paraId="2003C3E0" w14:textId="741A0FF6" w:rsidR="009828F8" w:rsidRDefault="009828F8" w:rsidP="006511B7">
                        <w:pPr>
                          <w:pStyle w:val="NormalWeb"/>
                          <w:spacing w:before="0" w:beforeAutospacing="0" w:after="0" w:afterAutospacing="0"/>
                          <w:jc w:val="center"/>
                        </w:pPr>
                        <w:r>
                          <w:rPr>
                            <w:rFonts w:asciiTheme="minorHAnsi" w:hAnsi="+mn-ea" w:cstheme="minorBidi"/>
                            <w:b/>
                            <w:bCs/>
                            <w:color w:val="FFFFFF" w:themeColor="background1"/>
                            <w:kern w:val="24"/>
                            <w:sz w:val="26"/>
                            <w:szCs w:val="26"/>
                          </w:rPr>
                          <w:t xml:space="preserve"> </w:t>
                        </w:r>
                      </w:p>
                      <w:p w14:paraId="4B7E1D0D" w14:textId="77777777" w:rsidR="009828F8" w:rsidRDefault="009828F8" w:rsidP="006511B7">
                        <w:pPr>
                          <w:pStyle w:val="NormalWeb"/>
                          <w:spacing w:before="0" w:beforeAutospacing="0" w:after="0" w:afterAutospacing="0"/>
                          <w:jc w:val="center"/>
                        </w:pPr>
                        <w:r>
                          <w:rPr>
                            <w:rFonts w:asciiTheme="minorHAnsi" w:hAnsi="Calibri" w:cstheme="minorBidi"/>
                            <w:color w:val="FFFFFF" w:themeColor="background1"/>
                            <w:kern w:val="24"/>
                            <w:sz w:val="48"/>
                            <w:szCs w:val="48"/>
                          </w:rPr>
                          <w:t>£0.6bn</w:t>
                        </w:r>
                      </w:p>
                    </w:txbxContent>
                  </v:textbox>
                </v:roundrect>
                <v:roundrect id="Rounded Rectangle 259" o:spid="_x0000_s1055" style="position:absolute;left:23846;top:4625;width:15842;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Ws8sQA&#10;AADcAAAADwAAAGRycy9kb3ducmV2LnhtbESPQWvCQBSE7wX/w/KE3ppN1ZaauooUC14UTNr7I/ua&#10;hGbfprurSf69Kwg9DjPzDbPaDKYVF3K+sazgOUlBEJdWN1wp+Co+n95A+ICssbVMCkbysFlPHlaY&#10;advziS55qESEsM9QQR1Cl0npy5oM+sR2xNH7sc5giNJVUjvsI9y0cpamr9Jgw3Ghxo4+aip/87NR&#10;kHZb64/jYj4vdt+H8LfQrllqpR6nw/YdRKAh/Ifv7b1WMHtZwu1MPA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1rPLEAAAA3AAAAA8AAAAAAAAAAAAAAAAAmAIAAGRycy9k&#10;b3ducmV2LnhtbFBLBQYAAAAABAAEAPUAAACJAwAAAAA=&#10;" fillcolor="#0070c0" stroked="f" strokeweight="2pt">
                  <v:textbox>
                    <w:txbxContent>
                      <w:p w14:paraId="402D49CC" w14:textId="77777777" w:rsidR="009828F8" w:rsidRDefault="009828F8" w:rsidP="006511B7">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£0.7bn</w:t>
                        </w:r>
                      </w:p>
                    </w:txbxContent>
                  </v:textbox>
                </v:roundrect>
                <v:roundrect id="Rounded Rectangle 260" o:spid="_x0000_s1056" style="position:absolute;left:46482;top:4622;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QFV8MA&#10;AADcAAAADwAAAGRycy9kb3ducmV2LnhtbERPTWvCQBC9F/wPywi9FN2Y0iDRVUQIFHtpY72P2TEJ&#10;Zmdjdk1if333UOjx8b7X29E0oqfO1ZYVLOYRCOLC6ppLBd/HbLYE4TyyxsYyKXiQg+1m8rTGVNuB&#10;v6jPfSlCCLsUFVTet6mUrqjIoJvbljhwF9sZ9AF2pdQdDiHcNDKOokQarDk0VNjSvqLimt+NgvqQ&#10;2Ozl9XY8L0/8mcuPxc/b9aTU83TcrUB4Gv2/+M/9rhXESZgfzo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QFV8MAAADcAAAADwAAAAAAAAAAAAAAAACYAgAAZHJzL2Rv&#10;d25yZXYueG1sUEsFBgAAAAAEAAQA9QAAAIgDAAAAAA==&#10;" fillcolor="#7030a0" stroked="f" strokeweight="2pt">
                  <v:textbox>
                    <w:txbxContent>
                      <w:p w14:paraId="2474FB4A" w14:textId="77777777" w:rsidR="009828F8" w:rsidRDefault="009828F8" w:rsidP="006511B7">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w:t>
                        </w:r>
                        <w:proofErr w:type="gramStart"/>
                        <w:r>
                          <w:rPr>
                            <w:rFonts w:asciiTheme="minorHAnsi" w:hAnsi="+mn-ea" w:cstheme="minorBidi"/>
                            <w:b/>
                            <w:bCs/>
                            <w:color w:val="FFFFFF" w:themeColor="background1"/>
                            <w:kern w:val="24"/>
                            <w:sz w:val="26"/>
                            <w:szCs w:val="26"/>
                          </w:rPr>
                          <w:t>INDUCED</w:t>
                        </w:r>
                        <w:proofErr w:type="gramEnd"/>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£0.3bn</w:t>
                        </w:r>
                      </w:p>
                    </w:txbxContent>
                  </v:textbox>
                </v:roundrect>
                <v:rect id="Rectangle 261" o:spid="_x0000_s1057" style="position:absolute;width:64960;height:3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8+sIA&#10;AADcAAAADwAAAGRycy9kb3ducmV2LnhtbESPT4vCMBTE74LfITxhb5oqKFKbSiks7B63/jk/mmdb&#10;TF5KE7W7n34jCB6HmfkNk+1Ha8SdBt85VrBcJCCIa6c7bhQcD5/zLQgfkDUax6Tglzzs8+kkw1S7&#10;B//QvQqNiBD2KSpoQ+hTKX3dkkW/cD1x9C5usBiiHBqpB3xEuDVylSQbabHjuNBiT2VL9bW6WQVr&#10;pu91qP5MeSqKyw3rU3n2RqmP2VjsQAQawzv8an9pBavNEp5n4hG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jz6wgAAANwAAAAPAAAAAAAAAAAAAAAAAJgCAABkcnMvZG93&#10;bnJldi54bWxQSwUGAAAAAAQABAD1AAAAhwMAAAAA&#10;" fillcolor="#6d6e71 [3206]" stroked="f" strokeweight="2pt">
                  <v:textbox>
                    <w:txbxContent>
                      <w:p w14:paraId="36D91A1A" w14:textId="77777777" w:rsidR="009828F8" w:rsidRDefault="009828F8" w:rsidP="006511B7">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Employee Compensation</w:t>
                        </w:r>
                      </w:p>
                    </w:txbxContent>
                  </v:textbox>
                </v:rect>
              </v:group>
            </w:pict>
          </mc:Fallback>
        </mc:AlternateContent>
      </w:r>
      <w:r w:rsidR="00EC7E04">
        <w:t xml:space="preserve">Figure </w:t>
      </w:r>
      <w:r w:rsidR="009D6A68">
        <w:rPr>
          <w:noProof/>
        </w:rPr>
        <w:fldChar w:fldCharType="begin"/>
      </w:r>
      <w:r w:rsidR="009D6A68">
        <w:rPr>
          <w:noProof/>
        </w:rPr>
        <w:instrText xml:space="preserve"> SEQ Figure \* ARABIC </w:instrText>
      </w:r>
      <w:r w:rsidR="009D6A68">
        <w:rPr>
          <w:noProof/>
        </w:rPr>
        <w:fldChar w:fldCharType="separate"/>
      </w:r>
      <w:r w:rsidR="00864FEF">
        <w:rPr>
          <w:noProof/>
        </w:rPr>
        <w:t>18</w:t>
      </w:r>
      <w:r w:rsidR="009D6A68">
        <w:rPr>
          <w:noProof/>
        </w:rPr>
        <w:fldChar w:fldCharType="end"/>
      </w:r>
      <w:bookmarkEnd w:id="100"/>
      <w:r w:rsidR="002357F9">
        <w:t xml:space="preserve">: </w:t>
      </w:r>
      <w:r w:rsidR="00BA5D3C">
        <w:t>Aggregate</w:t>
      </w:r>
      <w:r w:rsidR="002357F9">
        <w:t xml:space="preserve"> contribution of </w:t>
      </w:r>
      <w:r w:rsidR="00C97DBF">
        <w:t xml:space="preserve">the </w:t>
      </w:r>
      <w:r>
        <w:t xml:space="preserve">leisure marine </w:t>
      </w:r>
      <w:r w:rsidR="00E20115">
        <w:t>industry</w:t>
      </w:r>
      <w:r w:rsidR="002357F9">
        <w:t xml:space="preserve"> </w:t>
      </w:r>
      <w:r w:rsidR="0071485C">
        <w:t xml:space="preserve">through </w:t>
      </w:r>
      <w:r w:rsidR="002357F9">
        <w:t>the compensation of employees</w:t>
      </w:r>
    </w:p>
    <w:p w14:paraId="3D52E96F" w14:textId="5AA74DE8" w:rsidR="00964130" w:rsidRDefault="00964130" w:rsidP="00964130"/>
    <w:p w14:paraId="30D21361" w14:textId="698C9256" w:rsidR="00964130" w:rsidRDefault="00964130" w:rsidP="00964130"/>
    <w:p w14:paraId="063E31BB" w14:textId="77777777" w:rsidR="00964130" w:rsidRDefault="00964130" w:rsidP="00964130"/>
    <w:p w14:paraId="1B067CF9" w14:textId="77777777" w:rsidR="00964130" w:rsidRDefault="00964130" w:rsidP="00964130"/>
    <w:p w14:paraId="62F50C1C" w14:textId="77777777" w:rsidR="00964130" w:rsidRDefault="00964130" w:rsidP="00964130"/>
    <w:p w14:paraId="6DDE7C17" w14:textId="77777777" w:rsidR="00964130" w:rsidRDefault="00964130" w:rsidP="00964130"/>
    <w:p w14:paraId="7E0A607B" w14:textId="77777777" w:rsidR="00964130" w:rsidRDefault="00964130" w:rsidP="00DC0B2B">
      <w:pPr>
        <w:spacing w:before="60" w:after="120"/>
        <w:jc w:val="right"/>
      </w:pPr>
    </w:p>
    <w:p w14:paraId="6F245D32" w14:textId="77777777" w:rsidR="00964130" w:rsidRDefault="00964130" w:rsidP="00DC0B2B">
      <w:pPr>
        <w:spacing w:before="60" w:after="120"/>
        <w:jc w:val="right"/>
      </w:pPr>
    </w:p>
    <w:p w14:paraId="7DD320EF" w14:textId="052F58F9" w:rsidR="00DC0B2B" w:rsidRPr="00373B7F" w:rsidRDefault="00DC0B2B" w:rsidP="00DC0B2B">
      <w:pPr>
        <w:spacing w:before="60" w:after="120"/>
        <w:jc w:val="right"/>
        <w:rPr>
          <w:i/>
          <w:sz w:val="18"/>
        </w:rPr>
      </w:pPr>
      <w:r w:rsidRPr="00756A87">
        <w:rPr>
          <w:i/>
          <w:sz w:val="18"/>
        </w:rPr>
        <w:t xml:space="preserve">Source: </w:t>
      </w:r>
      <w:r>
        <w:rPr>
          <w:i/>
          <w:sz w:val="18"/>
        </w:rPr>
        <w:t>British Marine, SMI, FAME</w:t>
      </w:r>
      <w:r w:rsidRPr="00E851E8">
        <w:rPr>
          <w:i/>
          <w:sz w:val="18"/>
        </w:rPr>
        <w:t>, ONS, Cebr analysis</w:t>
      </w:r>
    </w:p>
    <w:p w14:paraId="51B4F947" w14:textId="58746A59" w:rsidR="00841CB0" w:rsidRDefault="00EC7E04" w:rsidP="00D1017A">
      <w:pPr>
        <w:spacing w:after="120"/>
      </w:pPr>
      <w:r>
        <w:fldChar w:fldCharType="begin"/>
      </w:r>
      <w:r>
        <w:instrText xml:space="preserve"> REF _Ref16522879 \h </w:instrText>
      </w:r>
      <w:r>
        <w:fldChar w:fldCharType="separate"/>
      </w:r>
      <w:r>
        <w:t xml:space="preserve">Table </w:t>
      </w:r>
      <w:r>
        <w:rPr>
          <w:noProof/>
        </w:rPr>
        <w:t>7</w:t>
      </w:r>
      <w:r>
        <w:fldChar w:fldCharType="end"/>
      </w:r>
      <w:r>
        <w:t xml:space="preserve"> </w:t>
      </w:r>
      <w:r w:rsidR="00615CE8">
        <w:t>presents the direct contribution</w:t>
      </w:r>
      <w:r w:rsidR="00615CE8" w:rsidRPr="009774DE">
        <w:t xml:space="preserve"> to </w:t>
      </w:r>
      <w:r w:rsidR="00615CE8">
        <w:t xml:space="preserve">GVA </w:t>
      </w:r>
      <w:r w:rsidR="00615CE8" w:rsidRPr="009774DE">
        <w:t xml:space="preserve">alongside our estimate of </w:t>
      </w:r>
      <w:r w:rsidR="00615CE8">
        <w:t xml:space="preserve">the composite </w:t>
      </w:r>
      <w:r w:rsidR="00D1017A">
        <w:t>compensation of employees (COE)</w:t>
      </w:r>
      <w:r w:rsidR="00D1017A" w:rsidRPr="009774DE">
        <w:t xml:space="preserve"> </w:t>
      </w:r>
      <w:r w:rsidR="00615CE8" w:rsidRPr="009774DE">
        <w:t>multiplier that applies t</w:t>
      </w:r>
      <w:r w:rsidR="00032280">
        <w:t>o the leisure marine</w:t>
      </w:r>
      <w:r w:rsidR="00615CE8">
        <w:t xml:space="preserve"> industry, an estimated </w:t>
      </w:r>
      <w:r w:rsidR="00032280">
        <w:t>2.61</w:t>
      </w:r>
      <w:r w:rsidR="00A30569">
        <w:t xml:space="preserve"> </w:t>
      </w:r>
      <w:r w:rsidR="0040418B">
        <w:t>in 2017</w:t>
      </w:r>
      <w:r w:rsidR="00615CE8">
        <w:t xml:space="preserve">. </w:t>
      </w:r>
      <w:r w:rsidR="00B61326">
        <w:t xml:space="preserve">The composite multiplier </w:t>
      </w:r>
      <w:r w:rsidR="00C97DBF">
        <w:t xml:space="preserve">for the </w:t>
      </w:r>
      <w:r w:rsidR="00032280">
        <w:t>leisure marine industry</w:t>
      </w:r>
      <w:r w:rsidR="00A30569">
        <w:t xml:space="preserve"> </w:t>
      </w:r>
      <w:r w:rsidR="0040418B">
        <w:t xml:space="preserve">has remained relatively constant since 2010. </w:t>
      </w:r>
    </w:p>
    <w:p w14:paraId="5544BAF7" w14:textId="43E3611B" w:rsidR="007971E8" w:rsidRDefault="00A30569" w:rsidP="00D1017A">
      <w:pPr>
        <w:spacing w:after="120"/>
      </w:pPr>
      <w:r>
        <w:t>However, due to growth in the</w:t>
      </w:r>
      <w:r w:rsidR="00032280">
        <w:t xml:space="preserve"> leisure marine industry</w:t>
      </w:r>
      <w:r w:rsidR="00B61326">
        <w:t xml:space="preserve">, </w:t>
      </w:r>
      <w:r w:rsidR="00374397">
        <w:t>the aggregate impact</w:t>
      </w:r>
      <w:r w:rsidR="00B61326">
        <w:t xml:space="preserve"> </w:t>
      </w:r>
      <w:r>
        <w:t xml:space="preserve">through the compensation of employees </w:t>
      </w:r>
      <w:r w:rsidR="00B61326">
        <w:t xml:space="preserve">has </w:t>
      </w:r>
      <w:r>
        <w:t xml:space="preserve">risen </w:t>
      </w:r>
      <w:r w:rsidR="00B61326">
        <w:t>from £</w:t>
      </w:r>
      <w:r w:rsidR="00032280">
        <w:t>1.3</w:t>
      </w:r>
      <w:r w:rsidR="00B61326">
        <w:t xml:space="preserve"> billion in 2010 to </w:t>
      </w:r>
      <w:r w:rsidR="00032280">
        <w:t xml:space="preserve">approximately </w:t>
      </w:r>
      <w:r w:rsidR="00B61326">
        <w:t>£</w:t>
      </w:r>
      <w:r w:rsidR="00032280">
        <w:t>1.7</w:t>
      </w:r>
      <w:r w:rsidR="002177A9">
        <w:t xml:space="preserve"> </w:t>
      </w:r>
      <w:r w:rsidR="0040418B">
        <w:t>billion in 2017</w:t>
      </w:r>
      <w:r w:rsidR="00B61326">
        <w:t>.</w:t>
      </w:r>
    </w:p>
    <w:p w14:paraId="08AC3E4C" w14:textId="23FC834B" w:rsidR="00615CE8" w:rsidRDefault="00EC7E04" w:rsidP="00EC7E04">
      <w:pPr>
        <w:pStyle w:val="Caption"/>
      </w:pPr>
      <w:bookmarkStart w:id="101" w:name="_Ref16522879"/>
      <w:r>
        <w:t xml:space="preserve">Table </w:t>
      </w:r>
      <w:r w:rsidR="009D6A68">
        <w:rPr>
          <w:noProof/>
        </w:rPr>
        <w:fldChar w:fldCharType="begin"/>
      </w:r>
      <w:r w:rsidR="009D6A68">
        <w:rPr>
          <w:noProof/>
        </w:rPr>
        <w:instrText xml:space="preserve"> SEQ Table \* ARABIC </w:instrText>
      </w:r>
      <w:r w:rsidR="009D6A68">
        <w:rPr>
          <w:noProof/>
        </w:rPr>
        <w:fldChar w:fldCharType="separate"/>
      </w:r>
      <w:r>
        <w:rPr>
          <w:noProof/>
        </w:rPr>
        <w:t>7</w:t>
      </w:r>
      <w:r w:rsidR="009D6A68">
        <w:rPr>
          <w:noProof/>
        </w:rPr>
        <w:fldChar w:fldCharType="end"/>
      </w:r>
      <w:bookmarkEnd w:id="101"/>
      <w:r>
        <w:t xml:space="preserve">: </w:t>
      </w:r>
      <w:r w:rsidR="00615CE8">
        <w:t xml:space="preserve">Direct </w:t>
      </w:r>
      <w:r w:rsidR="00374397">
        <w:t>and aggregate impact</w:t>
      </w:r>
      <w:r w:rsidR="00AD7D45">
        <w:t xml:space="preserve">s through the </w:t>
      </w:r>
      <w:r w:rsidR="00E67044">
        <w:t xml:space="preserve">compensation of employees </w:t>
      </w:r>
      <w:r w:rsidR="00AD7D45">
        <w:t>from</w:t>
      </w:r>
      <w:r w:rsidR="00615CE8" w:rsidRPr="00380889">
        <w:t xml:space="preserve"> </w:t>
      </w:r>
      <w:r w:rsidR="00C97DBF">
        <w:t xml:space="preserve">the </w:t>
      </w:r>
      <w:r w:rsidR="00032280">
        <w:t xml:space="preserve">leisure marine industry, </w:t>
      </w:r>
      <w:r w:rsidR="0040418B">
        <w:t>2010 to 2017</w:t>
      </w:r>
      <w:r w:rsidR="006F1EBE">
        <w:t>, £ million</w:t>
      </w:r>
    </w:p>
    <w:tbl>
      <w:tblPr>
        <w:tblW w:w="9552" w:type="dxa"/>
        <w:tblLook w:val="04A0" w:firstRow="1" w:lastRow="0" w:firstColumn="1" w:lastColumn="0" w:noHBand="0" w:noVBand="1"/>
      </w:tblPr>
      <w:tblGrid>
        <w:gridCol w:w="896"/>
        <w:gridCol w:w="2705"/>
        <w:gridCol w:w="3018"/>
        <w:gridCol w:w="2933"/>
      </w:tblGrid>
      <w:tr w:rsidR="006A5EE0" w:rsidRPr="000C70BA" w14:paraId="603393BE" w14:textId="77777777" w:rsidTr="006A5EE0">
        <w:trPr>
          <w:trHeight w:val="696"/>
        </w:trPr>
        <w:tc>
          <w:tcPr>
            <w:tcW w:w="896" w:type="dxa"/>
            <w:tcBorders>
              <w:top w:val="single" w:sz="8" w:space="0" w:color="FFFFFF"/>
              <w:left w:val="single" w:sz="8" w:space="0" w:color="FFFFFF"/>
              <w:bottom w:val="single" w:sz="12" w:space="0" w:color="FFFFFF"/>
              <w:right w:val="single" w:sz="8" w:space="0" w:color="FFFFFF"/>
            </w:tcBorders>
            <w:shd w:val="clear" w:color="000000" w:fill="008C9B"/>
            <w:vAlign w:val="center"/>
            <w:hideMark/>
          </w:tcPr>
          <w:p w14:paraId="0C0EF9A3" w14:textId="77777777" w:rsidR="000C70BA" w:rsidRPr="000C70BA" w:rsidRDefault="000C70BA" w:rsidP="000C70BA">
            <w:pPr>
              <w:spacing w:after="0"/>
              <w:rPr>
                <w:rFonts w:ascii="Arial" w:eastAsia="Times New Roman" w:hAnsi="Arial" w:cs="Arial"/>
                <w:color w:val="000000"/>
                <w:sz w:val="20"/>
                <w:lang w:eastAsia="en-GB"/>
              </w:rPr>
            </w:pPr>
            <w:r w:rsidRPr="000C70BA">
              <w:rPr>
                <w:rFonts w:ascii="Arial" w:eastAsia="Times New Roman" w:hAnsi="Arial" w:cs="Arial"/>
                <w:color w:val="000000"/>
                <w:sz w:val="20"/>
                <w:lang w:eastAsia="en-GB"/>
              </w:rPr>
              <w:t> </w:t>
            </w:r>
          </w:p>
        </w:tc>
        <w:tc>
          <w:tcPr>
            <w:tcW w:w="2705" w:type="dxa"/>
            <w:tcBorders>
              <w:top w:val="single" w:sz="8" w:space="0" w:color="FFFFFF"/>
              <w:left w:val="nil"/>
              <w:bottom w:val="single" w:sz="12" w:space="0" w:color="FFFFFF"/>
              <w:right w:val="single" w:sz="8" w:space="0" w:color="FFFFFF"/>
            </w:tcBorders>
            <w:shd w:val="clear" w:color="000000" w:fill="008C9B"/>
            <w:vAlign w:val="center"/>
            <w:hideMark/>
          </w:tcPr>
          <w:p w14:paraId="358BA2E1" w14:textId="77777777" w:rsidR="000C70BA" w:rsidRPr="000C70BA" w:rsidRDefault="000C70BA" w:rsidP="000C70BA">
            <w:pPr>
              <w:spacing w:after="0"/>
              <w:jc w:val="center"/>
              <w:rPr>
                <w:rFonts w:ascii="Calibri" w:eastAsia="Times New Roman" w:hAnsi="Calibri"/>
                <w:b/>
                <w:bCs/>
                <w:color w:val="FFFFFF"/>
                <w:sz w:val="20"/>
                <w:lang w:eastAsia="en-GB"/>
              </w:rPr>
            </w:pPr>
            <w:r w:rsidRPr="000C70BA">
              <w:rPr>
                <w:rFonts w:ascii="Calibri" w:eastAsia="Times New Roman" w:hAnsi="Calibri"/>
                <w:b/>
                <w:bCs/>
                <w:color w:val="FFFFFF"/>
                <w:sz w:val="20"/>
                <w:lang w:eastAsia="en-GB"/>
              </w:rPr>
              <w:t>Direct Impact</w:t>
            </w:r>
          </w:p>
        </w:tc>
        <w:tc>
          <w:tcPr>
            <w:tcW w:w="3018" w:type="dxa"/>
            <w:tcBorders>
              <w:top w:val="single" w:sz="8" w:space="0" w:color="FFFFFF"/>
              <w:left w:val="nil"/>
              <w:bottom w:val="single" w:sz="12" w:space="0" w:color="FFFFFF"/>
              <w:right w:val="single" w:sz="8" w:space="0" w:color="FFFFFF"/>
            </w:tcBorders>
            <w:shd w:val="clear" w:color="000000" w:fill="008C9B"/>
            <w:vAlign w:val="center"/>
            <w:hideMark/>
          </w:tcPr>
          <w:p w14:paraId="48F46236" w14:textId="77777777" w:rsidR="000C70BA" w:rsidRPr="000C70BA" w:rsidRDefault="000C70BA" w:rsidP="000C70BA">
            <w:pPr>
              <w:spacing w:after="0"/>
              <w:jc w:val="center"/>
              <w:rPr>
                <w:rFonts w:ascii="Calibri" w:eastAsia="Times New Roman" w:hAnsi="Calibri"/>
                <w:b/>
                <w:bCs/>
                <w:color w:val="FFFFFF"/>
                <w:sz w:val="20"/>
                <w:lang w:eastAsia="en-GB"/>
              </w:rPr>
            </w:pPr>
            <w:r w:rsidRPr="000C70BA">
              <w:rPr>
                <w:rFonts w:ascii="Calibri" w:eastAsia="Times New Roman" w:hAnsi="Calibri"/>
                <w:b/>
                <w:bCs/>
                <w:color w:val="FFFFFF"/>
                <w:sz w:val="20"/>
                <w:lang w:eastAsia="en-GB"/>
              </w:rPr>
              <w:t>Composite Employee Compensation multiplier</w:t>
            </w:r>
          </w:p>
        </w:tc>
        <w:tc>
          <w:tcPr>
            <w:tcW w:w="2933" w:type="dxa"/>
            <w:tcBorders>
              <w:top w:val="single" w:sz="8" w:space="0" w:color="FFFFFF"/>
              <w:left w:val="nil"/>
              <w:bottom w:val="single" w:sz="12" w:space="0" w:color="FFFFFF"/>
              <w:right w:val="single" w:sz="8" w:space="0" w:color="FFFFFF"/>
            </w:tcBorders>
            <w:shd w:val="clear" w:color="000000" w:fill="008C9B"/>
            <w:vAlign w:val="center"/>
            <w:hideMark/>
          </w:tcPr>
          <w:p w14:paraId="62688E9A" w14:textId="77777777" w:rsidR="000C70BA" w:rsidRPr="000C70BA" w:rsidRDefault="000C70BA" w:rsidP="000C70BA">
            <w:pPr>
              <w:spacing w:after="0"/>
              <w:jc w:val="center"/>
              <w:rPr>
                <w:rFonts w:ascii="Calibri" w:eastAsia="Times New Roman" w:hAnsi="Calibri"/>
                <w:b/>
                <w:bCs/>
                <w:color w:val="FFFFFF"/>
                <w:sz w:val="20"/>
                <w:lang w:eastAsia="en-GB"/>
              </w:rPr>
            </w:pPr>
            <w:r w:rsidRPr="000C70BA">
              <w:rPr>
                <w:rFonts w:ascii="Calibri" w:eastAsia="Times New Roman" w:hAnsi="Calibri"/>
                <w:b/>
                <w:bCs/>
                <w:color w:val="FFFFFF"/>
                <w:sz w:val="20"/>
                <w:lang w:eastAsia="en-GB"/>
              </w:rPr>
              <w:t>Total employee compensation impacts</w:t>
            </w:r>
          </w:p>
        </w:tc>
      </w:tr>
      <w:tr w:rsidR="006A5EE0" w:rsidRPr="000C70BA" w14:paraId="1A883D29" w14:textId="77777777" w:rsidTr="006A5EE0">
        <w:trPr>
          <w:trHeight w:val="294"/>
        </w:trPr>
        <w:tc>
          <w:tcPr>
            <w:tcW w:w="896" w:type="dxa"/>
            <w:tcBorders>
              <w:top w:val="nil"/>
              <w:left w:val="single" w:sz="8" w:space="0" w:color="FFFFFF"/>
              <w:bottom w:val="single" w:sz="8" w:space="0" w:color="FFFFFF"/>
              <w:right w:val="single" w:sz="8" w:space="0" w:color="FFFFFF"/>
            </w:tcBorders>
            <w:shd w:val="clear" w:color="000000" w:fill="008C9B"/>
            <w:vAlign w:val="center"/>
            <w:hideMark/>
          </w:tcPr>
          <w:p w14:paraId="35B7CC25" w14:textId="77777777" w:rsidR="000C70BA" w:rsidRPr="000C70BA" w:rsidRDefault="000C70BA" w:rsidP="000C70BA">
            <w:pPr>
              <w:spacing w:after="0"/>
              <w:rPr>
                <w:rFonts w:ascii="Calibri" w:eastAsia="Times New Roman" w:hAnsi="Calibri"/>
                <w:color w:val="FFFFFF"/>
                <w:sz w:val="20"/>
                <w:lang w:eastAsia="en-GB"/>
              </w:rPr>
            </w:pPr>
            <w:r w:rsidRPr="000C70BA">
              <w:rPr>
                <w:rFonts w:ascii="Calibri" w:eastAsia="Times New Roman" w:hAnsi="Calibri"/>
                <w:color w:val="FFFFFF"/>
                <w:sz w:val="20"/>
                <w:lang w:eastAsia="en-GB"/>
              </w:rPr>
              <w:t>2010</w:t>
            </w:r>
          </w:p>
        </w:tc>
        <w:tc>
          <w:tcPr>
            <w:tcW w:w="2705" w:type="dxa"/>
            <w:tcBorders>
              <w:top w:val="nil"/>
              <w:left w:val="nil"/>
              <w:bottom w:val="single" w:sz="8" w:space="0" w:color="FFFFFF"/>
              <w:right w:val="single" w:sz="8" w:space="0" w:color="FFFFFF"/>
            </w:tcBorders>
            <w:shd w:val="clear" w:color="000000" w:fill="E7EEEF"/>
            <w:vAlign w:val="center"/>
            <w:hideMark/>
          </w:tcPr>
          <w:p w14:paraId="671F8566"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499</w:t>
            </w:r>
          </w:p>
        </w:tc>
        <w:tc>
          <w:tcPr>
            <w:tcW w:w="3018" w:type="dxa"/>
            <w:vMerge w:val="restart"/>
            <w:tcBorders>
              <w:top w:val="nil"/>
              <w:left w:val="single" w:sz="8" w:space="0" w:color="FFFFFF"/>
              <w:bottom w:val="single" w:sz="8" w:space="0" w:color="FFFFFF"/>
              <w:right w:val="single" w:sz="8" w:space="0" w:color="FFFFFF"/>
            </w:tcBorders>
            <w:shd w:val="clear" w:color="000000" w:fill="E7EEEF"/>
            <w:vAlign w:val="center"/>
            <w:hideMark/>
          </w:tcPr>
          <w:p w14:paraId="3F4D91B7"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2.61</w:t>
            </w:r>
          </w:p>
        </w:tc>
        <w:tc>
          <w:tcPr>
            <w:tcW w:w="2933" w:type="dxa"/>
            <w:tcBorders>
              <w:top w:val="nil"/>
              <w:left w:val="nil"/>
              <w:bottom w:val="single" w:sz="8" w:space="0" w:color="FFFFFF"/>
              <w:right w:val="single" w:sz="8" w:space="0" w:color="FFFFFF"/>
            </w:tcBorders>
            <w:shd w:val="clear" w:color="000000" w:fill="E7EEEF"/>
            <w:vAlign w:val="center"/>
            <w:hideMark/>
          </w:tcPr>
          <w:p w14:paraId="1DDBF665"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1,301</w:t>
            </w:r>
          </w:p>
        </w:tc>
      </w:tr>
      <w:tr w:rsidR="000C70BA" w:rsidRPr="000C70BA" w14:paraId="32339B7A" w14:textId="77777777" w:rsidTr="006A5EE0">
        <w:trPr>
          <w:trHeight w:val="294"/>
        </w:trPr>
        <w:tc>
          <w:tcPr>
            <w:tcW w:w="896" w:type="dxa"/>
            <w:tcBorders>
              <w:top w:val="nil"/>
              <w:left w:val="single" w:sz="8" w:space="0" w:color="FFFFFF"/>
              <w:bottom w:val="single" w:sz="8" w:space="0" w:color="FFFFFF"/>
              <w:right w:val="single" w:sz="8" w:space="0" w:color="FFFFFF"/>
            </w:tcBorders>
            <w:shd w:val="clear" w:color="000000" w:fill="008C9B"/>
            <w:vAlign w:val="center"/>
            <w:hideMark/>
          </w:tcPr>
          <w:p w14:paraId="779F17C5" w14:textId="77777777" w:rsidR="000C70BA" w:rsidRPr="000C70BA" w:rsidRDefault="000C70BA" w:rsidP="000C70BA">
            <w:pPr>
              <w:spacing w:after="0"/>
              <w:rPr>
                <w:rFonts w:ascii="Calibri" w:eastAsia="Times New Roman" w:hAnsi="Calibri"/>
                <w:color w:val="FFFFFF"/>
                <w:sz w:val="20"/>
                <w:lang w:eastAsia="en-GB"/>
              </w:rPr>
            </w:pPr>
            <w:r w:rsidRPr="000C70BA">
              <w:rPr>
                <w:rFonts w:ascii="Calibri" w:eastAsia="Times New Roman" w:hAnsi="Calibri"/>
                <w:color w:val="FFFFFF"/>
                <w:sz w:val="20"/>
                <w:lang w:eastAsia="en-GB"/>
              </w:rPr>
              <w:t>2011</w:t>
            </w:r>
          </w:p>
        </w:tc>
        <w:tc>
          <w:tcPr>
            <w:tcW w:w="2705" w:type="dxa"/>
            <w:tcBorders>
              <w:top w:val="nil"/>
              <w:left w:val="nil"/>
              <w:bottom w:val="single" w:sz="8" w:space="0" w:color="FFFFFF"/>
              <w:right w:val="single" w:sz="8" w:space="0" w:color="FFFFFF"/>
            </w:tcBorders>
            <w:shd w:val="clear" w:color="000000" w:fill="D0CECE"/>
            <w:vAlign w:val="center"/>
            <w:hideMark/>
          </w:tcPr>
          <w:p w14:paraId="2D5FE484"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446</w:t>
            </w:r>
          </w:p>
        </w:tc>
        <w:tc>
          <w:tcPr>
            <w:tcW w:w="3018" w:type="dxa"/>
            <w:vMerge/>
            <w:tcBorders>
              <w:top w:val="nil"/>
              <w:left w:val="single" w:sz="8" w:space="0" w:color="FFFFFF"/>
              <w:bottom w:val="single" w:sz="8" w:space="0" w:color="FFFFFF"/>
              <w:right w:val="single" w:sz="8" w:space="0" w:color="FFFFFF"/>
            </w:tcBorders>
            <w:vAlign w:val="center"/>
            <w:hideMark/>
          </w:tcPr>
          <w:p w14:paraId="52CE70D9" w14:textId="77777777" w:rsidR="000C70BA" w:rsidRPr="000C70BA" w:rsidRDefault="000C70BA" w:rsidP="000C70BA">
            <w:pPr>
              <w:spacing w:after="0"/>
              <w:rPr>
                <w:rFonts w:ascii="Calibri" w:eastAsia="Times New Roman" w:hAnsi="Calibri"/>
                <w:color w:val="000000"/>
                <w:sz w:val="20"/>
                <w:lang w:eastAsia="en-GB"/>
              </w:rPr>
            </w:pPr>
          </w:p>
        </w:tc>
        <w:tc>
          <w:tcPr>
            <w:tcW w:w="2933" w:type="dxa"/>
            <w:tcBorders>
              <w:top w:val="nil"/>
              <w:left w:val="nil"/>
              <w:bottom w:val="single" w:sz="8" w:space="0" w:color="FFFFFF"/>
              <w:right w:val="single" w:sz="8" w:space="0" w:color="FFFFFF"/>
            </w:tcBorders>
            <w:shd w:val="clear" w:color="000000" w:fill="D0CECE"/>
            <w:vAlign w:val="center"/>
            <w:hideMark/>
          </w:tcPr>
          <w:p w14:paraId="54CC06F4"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1,163</w:t>
            </w:r>
          </w:p>
        </w:tc>
      </w:tr>
      <w:tr w:rsidR="000C70BA" w:rsidRPr="000C70BA" w14:paraId="6B66B358" w14:textId="77777777" w:rsidTr="006A5EE0">
        <w:trPr>
          <w:trHeight w:val="294"/>
        </w:trPr>
        <w:tc>
          <w:tcPr>
            <w:tcW w:w="896" w:type="dxa"/>
            <w:tcBorders>
              <w:top w:val="nil"/>
              <w:left w:val="single" w:sz="8" w:space="0" w:color="FFFFFF"/>
              <w:bottom w:val="single" w:sz="8" w:space="0" w:color="FFFFFF"/>
              <w:right w:val="single" w:sz="8" w:space="0" w:color="FFFFFF"/>
            </w:tcBorders>
            <w:shd w:val="clear" w:color="000000" w:fill="008C9B"/>
            <w:vAlign w:val="center"/>
            <w:hideMark/>
          </w:tcPr>
          <w:p w14:paraId="00E07330" w14:textId="77777777" w:rsidR="000C70BA" w:rsidRPr="000C70BA" w:rsidRDefault="000C70BA" w:rsidP="000C70BA">
            <w:pPr>
              <w:spacing w:after="0"/>
              <w:rPr>
                <w:rFonts w:ascii="Calibri" w:eastAsia="Times New Roman" w:hAnsi="Calibri"/>
                <w:color w:val="FFFFFF"/>
                <w:sz w:val="20"/>
                <w:lang w:eastAsia="en-GB"/>
              </w:rPr>
            </w:pPr>
            <w:r w:rsidRPr="000C70BA">
              <w:rPr>
                <w:rFonts w:ascii="Calibri" w:eastAsia="Times New Roman" w:hAnsi="Calibri"/>
                <w:color w:val="FFFFFF"/>
                <w:sz w:val="20"/>
                <w:lang w:eastAsia="en-GB"/>
              </w:rPr>
              <w:t>2012</w:t>
            </w:r>
          </w:p>
        </w:tc>
        <w:tc>
          <w:tcPr>
            <w:tcW w:w="2705" w:type="dxa"/>
            <w:tcBorders>
              <w:top w:val="nil"/>
              <w:left w:val="nil"/>
              <w:bottom w:val="single" w:sz="8" w:space="0" w:color="FFFFFF"/>
              <w:right w:val="single" w:sz="8" w:space="0" w:color="FFFFFF"/>
            </w:tcBorders>
            <w:shd w:val="clear" w:color="000000" w:fill="E7EEEF"/>
            <w:vAlign w:val="center"/>
            <w:hideMark/>
          </w:tcPr>
          <w:p w14:paraId="3DAFA013"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507</w:t>
            </w:r>
          </w:p>
        </w:tc>
        <w:tc>
          <w:tcPr>
            <w:tcW w:w="3018" w:type="dxa"/>
            <w:vMerge/>
            <w:tcBorders>
              <w:top w:val="nil"/>
              <w:left w:val="single" w:sz="8" w:space="0" w:color="FFFFFF"/>
              <w:bottom w:val="single" w:sz="8" w:space="0" w:color="FFFFFF"/>
              <w:right w:val="single" w:sz="8" w:space="0" w:color="FFFFFF"/>
            </w:tcBorders>
            <w:vAlign w:val="center"/>
            <w:hideMark/>
          </w:tcPr>
          <w:p w14:paraId="159CD61E" w14:textId="77777777" w:rsidR="000C70BA" w:rsidRPr="000C70BA" w:rsidRDefault="000C70BA" w:rsidP="000C70BA">
            <w:pPr>
              <w:spacing w:after="0"/>
              <w:rPr>
                <w:rFonts w:ascii="Calibri" w:eastAsia="Times New Roman" w:hAnsi="Calibri"/>
                <w:color w:val="000000"/>
                <w:sz w:val="20"/>
                <w:lang w:eastAsia="en-GB"/>
              </w:rPr>
            </w:pPr>
          </w:p>
        </w:tc>
        <w:tc>
          <w:tcPr>
            <w:tcW w:w="2933" w:type="dxa"/>
            <w:tcBorders>
              <w:top w:val="nil"/>
              <w:left w:val="nil"/>
              <w:bottom w:val="single" w:sz="8" w:space="0" w:color="FFFFFF"/>
              <w:right w:val="single" w:sz="8" w:space="0" w:color="FFFFFF"/>
            </w:tcBorders>
            <w:shd w:val="clear" w:color="000000" w:fill="E7EEEF"/>
            <w:vAlign w:val="center"/>
            <w:hideMark/>
          </w:tcPr>
          <w:p w14:paraId="3CCEFA57"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1,321</w:t>
            </w:r>
          </w:p>
        </w:tc>
      </w:tr>
      <w:tr w:rsidR="000C70BA" w:rsidRPr="000C70BA" w14:paraId="1996F692" w14:textId="77777777" w:rsidTr="006A5EE0">
        <w:trPr>
          <w:trHeight w:val="294"/>
        </w:trPr>
        <w:tc>
          <w:tcPr>
            <w:tcW w:w="896" w:type="dxa"/>
            <w:tcBorders>
              <w:top w:val="nil"/>
              <w:left w:val="single" w:sz="8" w:space="0" w:color="FFFFFF"/>
              <w:bottom w:val="single" w:sz="8" w:space="0" w:color="FFFFFF"/>
              <w:right w:val="single" w:sz="8" w:space="0" w:color="FFFFFF"/>
            </w:tcBorders>
            <w:shd w:val="clear" w:color="000000" w:fill="008C9B"/>
            <w:vAlign w:val="center"/>
            <w:hideMark/>
          </w:tcPr>
          <w:p w14:paraId="5DFB2BB5" w14:textId="77777777" w:rsidR="000C70BA" w:rsidRPr="000C70BA" w:rsidRDefault="000C70BA" w:rsidP="000C70BA">
            <w:pPr>
              <w:spacing w:after="0"/>
              <w:rPr>
                <w:rFonts w:ascii="Calibri" w:eastAsia="Times New Roman" w:hAnsi="Calibri"/>
                <w:color w:val="FFFFFF"/>
                <w:sz w:val="20"/>
                <w:lang w:eastAsia="en-GB"/>
              </w:rPr>
            </w:pPr>
            <w:r w:rsidRPr="000C70BA">
              <w:rPr>
                <w:rFonts w:ascii="Calibri" w:eastAsia="Times New Roman" w:hAnsi="Calibri"/>
                <w:color w:val="FFFFFF"/>
                <w:sz w:val="20"/>
                <w:lang w:eastAsia="en-GB"/>
              </w:rPr>
              <w:t>2013</w:t>
            </w:r>
          </w:p>
        </w:tc>
        <w:tc>
          <w:tcPr>
            <w:tcW w:w="2705" w:type="dxa"/>
            <w:tcBorders>
              <w:top w:val="nil"/>
              <w:left w:val="nil"/>
              <w:bottom w:val="single" w:sz="8" w:space="0" w:color="FFFFFF"/>
              <w:right w:val="single" w:sz="8" w:space="0" w:color="FFFFFF"/>
            </w:tcBorders>
            <w:shd w:val="clear" w:color="000000" w:fill="D0CECE"/>
            <w:vAlign w:val="center"/>
            <w:hideMark/>
          </w:tcPr>
          <w:p w14:paraId="07C89899"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586</w:t>
            </w:r>
          </w:p>
        </w:tc>
        <w:tc>
          <w:tcPr>
            <w:tcW w:w="3018" w:type="dxa"/>
            <w:vMerge/>
            <w:tcBorders>
              <w:top w:val="nil"/>
              <w:left w:val="single" w:sz="8" w:space="0" w:color="FFFFFF"/>
              <w:bottom w:val="single" w:sz="8" w:space="0" w:color="FFFFFF"/>
              <w:right w:val="single" w:sz="8" w:space="0" w:color="FFFFFF"/>
            </w:tcBorders>
            <w:vAlign w:val="center"/>
            <w:hideMark/>
          </w:tcPr>
          <w:p w14:paraId="3592D0E4" w14:textId="77777777" w:rsidR="000C70BA" w:rsidRPr="000C70BA" w:rsidRDefault="000C70BA" w:rsidP="000C70BA">
            <w:pPr>
              <w:spacing w:after="0"/>
              <w:rPr>
                <w:rFonts w:ascii="Calibri" w:eastAsia="Times New Roman" w:hAnsi="Calibri"/>
                <w:color w:val="000000"/>
                <w:sz w:val="20"/>
                <w:lang w:eastAsia="en-GB"/>
              </w:rPr>
            </w:pPr>
          </w:p>
        </w:tc>
        <w:tc>
          <w:tcPr>
            <w:tcW w:w="2933" w:type="dxa"/>
            <w:tcBorders>
              <w:top w:val="nil"/>
              <w:left w:val="nil"/>
              <w:bottom w:val="single" w:sz="8" w:space="0" w:color="FFFFFF"/>
              <w:right w:val="single" w:sz="8" w:space="0" w:color="FFFFFF"/>
            </w:tcBorders>
            <w:shd w:val="clear" w:color="000000" w:fill="D0CECE"/>
            <w:vAlign w:val="center"/>
            <w:hideMark/>
          </w:tcPr>
          <w:p w14:paraId="5C649437"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1,529</w:t>
            </w:r>
          </w:p>
        </w:tc>
      </w:tr>
      <w:tr w:rsidR="000C70BA" w:rsidRPr="000C70BA" w14:paraId="08CAFC06" w14:textId="77777777" w:rsidTr="006A5EE0">
        <w:trPr>
          <w:trHeight w:val="294"/>
        </w:trPr>
        <w:tc>
          <w:tcPr>
            <w:tcW w:w="896" w:type="dxa"/>
            <w:tcBorders>
              <w:top w:val="nil"/>
              <w:left w:val="single" w:sz="8" w:space="0" w:color="FFFFFF"/>
              <w:bottom w:val="single" w:sz="8" w:space="0" w:color="FFFFFF"/>
              <w:right w:val="single" w:sz="8" w:space="0" w:color="FFFFFF"/>
            </w:tcBorders>
            <w:shd w:val="clear" w:color="000000" w:fill="008C9B"/>
            <w:vAlign w:val="center"/>
            <w:hideMark/>
          </w:tcPr>
          <w:p w14:paraId="4F7E0ACA" w14:textId="77777777" w:rsidR="000C70BA" w:rsidRPr="000C70BA" w:rsidRDefault="000C70BA" w:rsidP="000C70BA">
            <w:pPr>
              <w:spacing w:after="0"/>
              <w:rPr>
                <w:rFonts w:ascii="Calibri" w:eastAsia="Times New Roman" w:hAnsi="Calibri"/>
                <w:color w:val="FFFFFF"/>
                <w:sz w:val="20"/>
                <w:lang w:eastAsia="en-GB"/>
              </w:rPr>
            </w:pPr>
            <w:r w:rsidRPr="000C70BA">
              <w:rPr>
                <w:rFonts w:ascii="Calibri" w:eastAsia="Times New Roman" w:hAnsi="Calibri"/>
                <w:color w:val="FFFFFF"/>
                <w:sz w:val="20"/>
                <w:lang w:eastAsia="en-GB"/>
              </w:rPr>
              <w:t>2014</w:t>
            </w:r>
          </w:p>
        </w:tc>
        <w:tc>
          <w:tcPr>
            <w:tcW w:w="2705" w:type="dxa"/>
            <w:tcBorders>
              <w:top w:val="nil"/>
              <w:left w:val="nil"/>
              <w:bottom w:val="single" w:sz="8" w:space="0" w:color="FFFFFF"/>
              <w:right w:val="single" w:sz="8" w:space="0" w:color="FFFFFF"/>
            </w:tcBorders>
            <w:shd w:val="clear" w:color="000000" w:fill="E7EEEF"/>
            <w:vAlign w:val="center"/>
            <w:hideMark/>
          </w:tcPr>
          <w:p w14:paraId="3170D9B9"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615</w:t>
            </w:r>
          </w:p>
        </w:tc>
        <w:tc>
          <w:tcPr>
            <w:tcW w:w="3018" w:type="dxa"/>
            <w:vMerge/>
            <w:tcBorders>
              <w:top w:val="nil"/>
              <w:left w:val="single" w:sz="8" w:space="0" w:color="FFFFFF"/>
              <w:bottom w:val="single" w:sz="8" w:space="0" w:color="FFFFFF"/>
              <w:right w:val="single" w:sz="8" w:space="0" w:color="FFFFFF"/>
            </w:tcBorders>
            <w:vAlign w:val="center"/>
            <w:hideMark/>
          </w:tcPr>
          <w:p w14:paraId="515D6F17" w14:textId="77777777" w:rsidR="000C70BA" w:rsidRPr="000C70BA" w:rsidRDefault="000C70BA" w:rsidP="000C70BA">
            <w:pPr>
              <w:spacing w:after="0"/>
              <w:rPr>
                <w:rFonts w:ascii="Calibri" w:eastAsia="Times New Roman" w:hAnsi="Calibri"/>
                <w:color w:val="000000"/>
                <w:sz w:val="20"/>
                <w:lang w:eastAsia="en-GB"/>
              </w:rPr>
            </w:pPr>
          </w:p>
        </w:tc>
        <w:tc>
          <w:tcPr>
            <w:tcW w:w="2933" w:type="dxa"/>
            <w:tcBorders>
              <w:top w:val="nil"/>
              <w:left w:val="nil"/>
              <w:bottom w:val="single" w:sz="8" w:space="0" w:color="FFFFFF"/>
              <w:right w:val="single" w:sz="8" w:space="0" w:color="FFFFFF"/>
            </w:tcBorders>
            <w:shd w:val="clear" w:color="000000" w:fill="E7EEEF"/>
            <w:vAlign w:val="center"/>
            <w:hideMark/>
          </w:tcPr>
          <w:p w14:paraId="087B99E1"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1,604</w:t>
            </w:r>
          </w:p>
        </w:tc>
      </w:tr>
      <w:tr w:rsidR="000C70BA" w:rsidRPr="000C70BA" w14:paraId="49BD530D" w14:textId="77777777" w:rsidTr="006A5EE0">
        <w:trPr>
          <w:trHeight w:val="294"/>
        </w:trPr>
        <w:tc>
          <w:tcPr>
            <w:tcW w:w="896" w:type="dxa"/>
            <w:tcBorders>
              <w:top w:val="nil"/>
              <w:left w:val="single" w:sz="8" w:space="0" w:color="FFFFFF"/>
              <w:bottom w:val="single" w:sz="8" w:space="0" w:color="FFFFFF"/>
              <w:right w:val="single" w:sz="8" w:space="0" w:color="FFFFFF"/>
            </w:tcBorders>
            <w:shd w:val="clear" w:color="000000" w:fill="008C9B"/>
            <w:vAlign w:val="center"/>
            <w:hideMark/>
          </w:tcPr>
          <w:p w14:paraId="6E3316E4" w14:textId="77777777" w:rsidR="000C70BA" w:rsidRPr="000C70BA" w:rsidRDefault="000C70BA" w:rsidP="000C70BA">
            <w:pPr>
              <w:spacing w:after="0"/>
              <w:rPr>
                <w:rFonts w:ascii="Calibri" w:eastAsia="Times New Roman" w:hAnsi="Calibri"/>
                <w:color w:val="FFFFFF"/>
                <w:sz w:val="20"/>
                <w:lang w:eastAsia="en-GB"/>
              </w:rPr>
            </w:pPr>
            <w:r w:rsidRPr="000C70BA">
              <w:rPr>
                <w:rFonts w:ascii="Calibri" w:eastAsia="Times New Roman" w:hAnsi="Calibri"/>
                <w:color w:val="FFFFFF"/>
                <w:sz w:val="20"/>
                <w:lang w:eastAsia="en-GB"/>
              </w:rPr>
              <w:t>2015</w:t>
            </w:r>
          </w:p>
        </w:tc>
        <w:tc>
          <w:tcPr>
            <w:tcW w:w="2705" w:type="dxa"/>
            <w:tcBorders>
              <w:top w:val="nil"/>
              <w:left w:val="nil"/>
              <w:bottom w:val="single" w:sz="8" w:space="0" w:color="FFFFFF"/>
              <w:right w:val="single" w:sz="8" w:space="0" w:color="FFFFFF"/>
            </w:tcBorders>
            <w:shd w:val="clear" w:color="000000" w:fill="D0CECE"/>
            <w:vAlign w:val="center"/>
            <w:hideMark/>
          </w:tcPr>
          <w:p w14:paraId="3902292E"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619</w:t>
            </w:r>
          </w:p>
        </w:tc>
        <w:tc>
          <w:tcPr>
            <w:tcW w:w="3018" w:type="dxa"/>
            <w:vMerge/>
            <w:tcBorders>
              <w:top w:val="nil"/>
              <w:left w:val="single" w:sz="8" w:space="0" w:color="FFFFFF"/>
              <w:bottom w:val="single" w:sz="8" w:space="0" w:color="FFFFFF"/>
              <w:right w:val="single" w:sz="8" w:space="0" w:color="FFFFFF"/>
            </w:tcBorders>
            <w:vAlign w:val="center"/>
            <w:hideMark/>
          </w:tcPr>
          <w:p w14:paraId="22F2A965" w14:textId="77777777" w:rsidR="000C70BA" w:rsidRPr="000C70BA" w:rsidRDefault="000C70BA" w:rsidP="000C70BA">
            <w:pPr>
              <w:spacing w:after="0"/>
              <w:rPr>
                <w:rFonts w:ascii="Calibri" w:eastAsia="Times New Roman" w:hAnsi="Calibri"/>
                <w:color w:val="000000"/>
                <w:sz w:val="20"/>
                <w:lang w:eastAsia="en-GB"/>
              </w:rPr>
            </w:pPr>
          </w:p>
        </w:tc>
        <w:tc>
          <w:tcPr>
            <w:tcW w:w="2933" w:type="dxa"/>
            <w:tcBorders>
              <w:top w:val="nil"/>
              <w:left w:val="nil"/>
              <w:bottom w:val="single" w:sz="8" w:space="0" w:color="FFFFFF"/>
              <w:right w:val="single" w:sz="8" w:space="0" w:color="FFFFFF"/>
            </w:tcBorders>
            <w:shd w:val="clear" w:color="000000" w:fill="D0CECE"/>
            <w:vAlign w:val="center"/>
            <w:hideMark/>
          </w:tcPr>
          <w:p w14:paraId="52595FCE"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1,613</w:t>
            </w:r>
          </w:p>
        </w:tc>
      </w:tr>
      <w:tr w:rsidR="000C70BA" w:rsidRPr="000C70BA" w14:paraId="40DD34DE" w14:textId="77777777" w:rsidTr="006A5EE0">
        <w:trPr>
          <w:trHeight w:val="294"/>
        </w:trPr>
        <w:tc>
          <w:tcPr>
            <w:tcW w:w="896" w:type="dxa"/>
            <w:tcBorders>
              <w:top w:val="nil"/>
              <w:left w:val="single" w:sz="8" w:space="0" w:color="FFFFFF"/>
              <w:bottom w:val="single" w:sz="8" w:space="0" w:color="FFFFFF"/>
              <w:right w:val="single" w:sz="8" w:space="0" w:color="FFFFFF"/>
            </w:tcBorders>
            <w:shd w:val="clear" w:color="000000" w:fill="008C9B"/>
            <w:vAlign w:val="center"/>
            <w:hideMark/>
          </w:tcPr>
          <w:p w14:paraId="7F28052B" w14:textId="77777777" w:rsidR="000C70BA" w:rsidRPr="000C70BA" w:rsidRDefault="000C70BA" w:rsidP="000C70BA">
            <w:pPr>
              <w:spacing w:after="0"/>
              <w:rPr>
                <w:rFonts w:ascii="Calibri" w:eastAsia="Times New Roman" w:hAnsi="Calibri"/>
                <w:color w:val="FFFFFF"/>
                <w:sz w:val="20"/>
                <w:lang w:eastAsia="en-GB"/>
              </w:rPr>
            </w:pPr>
            <w:r w:rsidRPr="000C70BA">
              <w:rPr>
                <w:rFonts w:ascii="Calibri" w:eastAsia="Times New Roman" w:hAnsi="Calibri"/>
                <w:color w:val="FFFFFF"/>
                <w:sz w:val="20"/>
                <w:lang w:eastAsia="en-GB"/>
              </w:rPr>
              <w:t>2016</w:t>
            </w:r>
          </w:p>
        </w:tc>
        <w:tc>
          <w:tcPr>
            <w:tcW w:w="2705" w:type="dxa"/>
            <w:tcBorders>
              <w:top w:val="nil"/>
              <w:left w:val="nil"/>
              <w:bottom w:val="single" w:sz="8" w:space="0" w:color="FFFFFF"/>
              <w:right w:val="single" w:sz="8" w:space="0" w:color="FFFFFF"/>
            </w:tcBorders>
            <w:shd w:val="clear" w:color="000000" w:fill="E7EEEF"/>
            <w:vAlign w:val="center"/>
            <w:hideMark/>
          </w:tcPr>
          <w:p w14:paraId="3D5B2E98"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579</w:t>
            </w:r>
          </w:p>
        </w:tc>
        <w:tc>
          <w:tcPr>
            <w:tcW w:w="3018" w:type="dxa"/>
            <w:vMerge/>
            <w:tcBorders>
              <w:top w:val="nil"/>
              <w:left w:val="single" w:sz="8" w:space="0" w:color="FFFFFF"/>
              <w:bottom w:val="single" w:sz="8" w:space="0" w:color="FFFFFF"/>
              <w:right w:val="single" w:sz="8" w:space="0" w:color="FFFFFF"/>
            </w:tcBorders>
            <w:vAlign w:val="center"/>
            <w:hideMark/>
          </w:tcPr>
          <w:p w14:paraId="6E174D51" w14:textId="77777777" w:rsidR="000C70BA" w:rsidRPr="000C70BA" w:rsidRDefault="000C70BA" w:rsidP="000C70BA">
            <w:pPr>
              <w:spacing w:after="0"/>
              <w:rPr>
                <w:rFonts w:ascii="Calibri" w:eastAsia="Times New Roman" w:hAnsi="Calibri"/>
                <w:color w:val="000000"/>
                <w:sz w:val="20"/>
                <w:lang w:eastAsia="en-GB"/>
              </w:rPr>
            </w:pPr>
          </w:p>
        </w:tc>
        <w:tc>
          <w:tcPr>
            <w:tcW w:w="2933" w:type="dxa"/>
            <w:tcBorders>
              <w:top w:val="nil"/>
              <w:left w:val="nil"/>
              <w:bottom w:val="single" w:sz="8" w:space="0" w:color="FFFFFF"/>
              <w:right w:val="single" w:sz="8" w:space="0" w:color="FFFFFF"/>
            </w:tcBorders>
            <w:shd w:val="clear" w:color="000000" w:fill="E7EEEF"/>
            <w:vAlign w:val="center"/>
            <w:hideMark/>
          </w:tcPr>
          <w:p w14:paraId="0EFDFCF0"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1,509</w:t>
            </w:r>
          </w:p>
        </w:tc>
      </w:tr>
      <w:tr w:rsidR="000C70BA" w:rsidRPr="000C70BA" w14:paraId="67F9EED8" w14:textId="77777777" w:rsidTr="006A5EE0">
        <w:trPr>
          <w:trHeight w:val="294"/>
        </w:trPr>
        <w:tc>
          <w:tcPr>
            <w:tcW w:w="896" w:type="dxa"/>
            <w:tcBorders>
              <w:top w:val="nil"/>
              <w:left w:val="single" w:sz="8" w:space="0" w:color="FFFFFF"/>
              <w:bottom w:val="single" w:sz="8" w:space="0" w:color="FFFFFF"/>
              <w:right w:val="single" w:sz="8" w:space="0" w:color="FFFFFF"/>
            </w:tcBorders>
            <w:shd w:val="clear" w:color="000000" w:fill="008C9B"/>
            <w:vAlign w:val="center"/>
            <w:hideMark/>
          </w:tcPr>
          <w:p w14:paraId="0141EC8A" w14:textId="77777777" w:rsidR="000C70BA" w:rsidRPr="000C70BA" w:rsidRDefault="000C70BA" w:rsidP="000C70BA">
            <w:pPr>
              <w:spacing w:after="0"/>
              <w:rPr>
                <w:rFonts w:ascii="Calibri" w:eastAsia="Times New Roman" w:hAnsi="Calibri"/>
                <w:color w:val="FFFFFF"/>
                <w:sz w:val="20"/>
                <w:lang w:eastAsia="en-GB"/>
              </w:rPr>
            </w:pPr>
            <w:r w:rsidRPr="000C70BA">
              <w:rPr>
                <w:rFonts w:ascii="Calibri" w:eastAsia="Times New Roman" w:hAnsi="Calibri"/>
                <w:color w:val="FFFFFF"/>
                <w:sz w:val="20"/>
                <w:lang w:eastAsia="en-GB"/>
              </w:rPr>
              <w:t>2017</w:t>
            </w:r>
          </w:p>
        </w:tc>
        <w:tc>
          <w:tcPr>
            <w:tcW w:w="2705" w:type="dxa"/>
            <w:tcBorders>
              <w:top w:val="nil"/>
              <w:left w:val="nil"/>
              <w:bottom w:val="single" w:sz="8" w:space="0" w:color="FFFFFF"/>
              <w:right w:val="single" w:sz="8" w:space="0" w:color="FFFFFF"/>
            </w:tcBorders>
            <w:shd w:val="clear" w:color="000000" w:fill="D0CECE"/>
            <w:vAlign w:val="center"/>
            <w:hideMark/>
          </w:tcPr>
          <w:p w14:paraId="591C0CF9"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642</w:t>
            </w:r>
          </w:p>
        </w:tc>
        <w:tc>
          <w:tcPr>
            <w:tcW w:w="3018" w:type="dxa"/>
            <w:vMerge/>
            <w:tcBorders>
              <w:top w:val="nil"/>
              <w:left w:val="single" w:sz="8" w:space="0" w:color="FFFFFF"/>
              <w:bottom w:val="single" w:sz="8" w:space="0" w:color="FFFFFF"/>
              <w:right w:val="single" w:sz="8" w:space="0" w:color="FFFFFF"/>
            </w:tcBorders>
            <w:vAlign w:val="center"/>
            <w:hideMark/>
          </w:tcPr>
          <w:p w14:paraId="242A980F" w14:textId="77777777" w:rsidR="000C70BA" w:rsidRPr="000C70BA" w:rsidRDefault="000C70BA" w:rsidP="000C70BA">
            <w:pPr>
              <w:spacing w:after="0"/>
              <w:rPr>
                <w:rFonts w:ascii="Calibri" w:eastAsia="Times New Roman" w:hAnsi="Calibri"/>
                <w:color w:val="000000"/>
                <w:sz w:val="20"/>
                <w:lang w:eastAsia="en-GB"/>
              </w:rPr>
            </w:pPr>
          </w:p>
        </w:tc>
        <w:tc>
          <w:tcPr>
            <w:tcW w:w="2933" w:type="dxa"/>
            <w:tcBorders>
              <w:top w:val="nil"/>
              <w:left w:val="nil"/>
              <w:bottom w:val="single" w:sz="8" w:space="0" w:color="FFFFFF"/>
              <w:right w:val="single" w:sz="8" w:space="0" w:color="FFFFFF"/>
            </w:tcBorders>
            <w:shd w:val="clear" w:color="000000" w:fill="D0CECE"/>
            <w:vAlign w:val="center"/>
            <w:hideMark/>
          </w:tcPr>
          <w:p w14:paraId="11183019" w14:textId="77777777" w:rsidR="000C70BA" w:rsidRPr="000C70BA" w:rsidRDefault="000C70BA" w:rsidP="000C70BA">
            <w:pPr>
              <w:spacing w:after="0"/>
              <w:jc w:val="center"/>
              <w:rPr>
                <w:rFonts w:ascii="Calibri" w:eastAsia="Times New Roman" w:hAnsi="Calibri"/>
                <w:color w:val="000000"/>
                <w:sz w:val="20"/>
                <w:lang w:eastAsia="en-GB"/>
              </w:rPr>
            </w:pPr>
            <w:r w:rsidRPr="000C70BA">
              <w:rPr>
                <w:rFonts w:ascii="Calibri" w:eastAsia="Times New Roman" w:hAnsi="Calibri"/>
                <w:color w:val="000000"/>
                <w:sz w:val="20"/>
                <w:lang w:eastAsia="en-GB"/>
              </w:rPr>
              <w:t>1,674</w:t>
            </w:r>
          </w:p>
        </w:tc>
      </w:tr>
    </w:tbl>
    <w:p w14:paraId="7C956B19" w14:textId="176E9ED8" w:rsidR="00DC0B2B" w:rsidRPr="00373B7F" w:rsidRDefault="000C70BA" w:rsidP="00F839DA">
      <w:pPr>
        <w:spacing w:before="60" w:after="120"/>
        <w:ind w:left="5040"/>
        <w:jc w:val="right"/>
        <w:rPr>
          <w:i/>
          <w:sz w:val="18"/>
        </w:rPr>
      </w:pPr>
      <w:r>
        <w:t xml:space="preserve">       </w:t>
      </w:r>
      <w:r w:rsidR="00DC0B2B" w:rsidRPr="00756A87">
        <w:rPr>
          <w:i/>
          <w:sz w:val="18"/>
        </w:rPr>
        <w:t xml:space="preserve">Source: </w:t>
      </w:r>
      <w:r w:rsidR="00DC0B2B">
        <w:rPr>
          <w:i/>
          <w:sz w:val="18"/>
        </w:rPr>
        <w:t>British Marine, SMI, FAME</w:t>
      </w:r>
      <w:r w:rsidR="00DC0B2B" w:rsidRPr="00E851E8">
        <w:rPr>
          <w:i/>
          <w:sz w:val="18"/>
        </w:rPr>
        <w:t>, ONS, Cebr analysis</w:t>
      </w:r>
    </w:p>
    <w:p w14:paraId="485D6E35" w14:textId="7FB11C30" w:rsidR="00FE488E" w:rsidRDefault="00FE488E">
      <w:pPr>
        <w:spacing w:after="0"/>
        <w:rPr>
          <w:rFonts w:eastAsiaTheme="majorEastAsia" w:cstheme="majorBidi"/>
          <w:b/>
          <w:bCs/>
          <w:color w:val="008C9B" w:themeColor="text2"/>
          <w:sz w:val="44"/>
          <w:szCs w:val="28"/>
        </w:rPr>
      </w:pPr>
      <w:r>
        <w:br w:type="page"/>
      </w:r>
    </w:p>
    <w:p w14:paraId="54C8EB52" w14:textId="22E95C66" w:rsidR="001663D9" w:rsidRDefault="00861BFA" w:rsidP="001663D9">
      <w:pPr>
        <w:pStyle w:val="Heading1"/>
      </w:pPr>
      <w:r>
        <w:lastRenderedPageBreak/>
        <w:t xml:space="preserve"> </w:t>
      </w:r>
      <w:bookmarkStart w:id="102" w:name="_Toc18073223"/>
      <w:r w:rsidR="006A6599">
        <w:t>The</w:t>
      </w:r>
      <w:r w:rsidR="008A65FD">
        <w:t xml:space="preserve"> </w:t>
      </w:r>
      <w:r w:rsidR="006A6599">
        <w:t xml:space="preserve">regional economic impact of the </w:t>
      </w:r>
      <w:r w:rsidR="00032280">
        <w:t xml:space="preserve">leisure marine </w:t>
      </w:r>
      <w:r w:rsidR="006A6599">
        <w:t>industry</w:t>
      </w:r>
      <w:bookmarkEnd w:id="102"/>
    </w:p>
    <w:p w14:paraId="62E5F01A" w14:textId="395BA05C" w:rsidR="00923AA4" w:rsidRDefault="0075644B" w:rsidP="0075644B">
      <w:r>
        <w:t xml:space="preserve">In this final section we examine the economic contribution of the </w:t>
      </w:r>
      <w:r w:rsidR="000E77E4">
        <w:t>leisure marine</w:t>
      </w:r>
      <w:r w:rsidR="00C97DBF">
        <w:t xml:space="preserve"> </w:t>
      </w:r>
      <w:r>
        <w:t>industry across the different UK regions. In this context, these regions are defined as the former Government Office Regions (GO</w:t>
      </w:r>
      <w:r w:rsidR="00684E33">
        <w:t>RS).</w:t>
      </w:r>
      <w:r w:rsidR="007F76F0">
        <w:t xml:space="preserve"> </w:t>
      </w:r>
    </w:p>
    <w:p w14:paraId="0717EA70" w14:textId="15E20646" w:rsidR="00EA7BD1" w:rsidRDefault="00EA7BD1" w:rsidP="00EA7BD1">
      <w:pPr>
        <w:pStyle w:val="Heading2"/>
      </w:pPr>
      <w:bookmarkStart w:id="103" w:name="_Toc18073224"/>
      <w:r>
        <w:t xml:space="preserve">The </w:t>
      </w:r>
      <w:r w:rsidR="005E2C87">
        <w:t xml:space="preserve">direct economic impact of the </w:t>
      </w:r>
      <w:r w:rsidR="000E77E4">
        <w:t xml:space="preserve">leisure marine industry </w:t>
      </w:r>
      <w:r w:rsidR="005E2C87">
        <w:t xml:space="preserve">by </w:t>
      </w:r>
      <w:r w:rsidR="00624280">
        <w:t xml:space="preserve">UK </w:t>
      </w:r>
      <w:r w:rsidR="005E2C87">
        <w:t>region</w:t>
      </w:r>
      <w:bookmarkEnd w:id="103"/>
    </w:p>
    <w:p w14:paraId="20D09D31" w14:textId="55511DFE" w:rsidR="005E2C87" w:rsidRPr="005E2C87" w:rsidRDefault="005E2C87" w:rsidP="005E2C87">
      <w:pPr>
        <w:spacing w:after="120"/>
        <w:rPr>
          <w:b/>
        </w:rPr>
      </w:pPr>
      <w:r>
        <w:rPr>
          <w:b/>
        </w:rPr>
        <w:t>Business turnover and GVA</w:t>
      </w:r>
    </w:p>
    <w:p w14:paraId="539F585D" w14:textId="5DB52B95" w:rsidR="006D6EDE" w:rsidRDefault="00EC7E04" w:rsidP="005955F5">
      <w:pPr>
        <w:spacing w:after="120"/>
      </w:pPr>
      <w:r>
        <w:fldChar w:fldCharType="begin"/>
      </w:r>
      <w:r>
        <w:instrText xml:space="preserve"> REF _Ref16522916 \h </w:instrText>
      </w:r>
      <w:r>
        <w:fldChar w:fldCharType="separate"/>
      </w:r>
      <w:r>
        <w:t xml:space="preserve">Figure </w:t>
      </w:r>
      <w:r>
        <w:rPr>
          <w:noProof/>
        </w:rPr>
        <w:t>19</w:t>
      </w:r>
      <w:r>
        <w:fldChar w:fldCharType="end"/>
      </w:r>
      <w:r>
        <w:t xml:space="preserve"> </w:t>
      </w:r>
      <w:r w:rsidR="00A05772">
        <w:t xml:space="preserve">and </w:t>
      </w:r>
      <w:r>
        <w:fldChar w:fldCharType="begin"/>
      </w:r>
      <w:r>
        <w:instrText xml:space="preserve"> REF _Ref16522944 \h </w:instrText>
      </w:r>
      <w:r>
        <w:fldChar w:fldCharType="separate"/>
      </w:r>
      <w:r>
        <w:t xml:space="preserve">Figure </w:t>
      </w:r>
      <w:r>
        <w:rPr>
          <w:noProof/>
        </w:rPr>
        <w:t>20</w:t>
      </w:r>
      <w:r>
        <w:fldChar w:fldCharType="end"/>
      </w:r>
      <w:r w:rsidR="005955F5">
        <w:t xml:space="preserve"> </w:t>
      </w:r>
      <w:r w:rsidR="00C25413">
        <w:t xml:space="preserve">below show the estimated regional breakdown of business turnover and GVA directly supported by the </w:t>
      </w:r>
      <w:r w:rsidR="00C97DBF">
        <w:t>m</w:t>
      </w:r>
      <w:r w:rsidR="00FC41BC">
        <w:t>arine</w:t>
      </w:r>
      <w:r w:rsidR="00C97DBF">
        <w:t xml:space="preserve"> engineering</w:t>
      </w:r>
      <w:r w:rsidR="004D7E8F">
        <w:t xml:space="preserve"> industry in 2017</w:t>
      </w:r>
      <w:r w:rsidR="00C25413">
        <w:t>.</w:t>
      </w:r>
      <w:r w:rsidR="00FC5CFC">
        <w:t xml:space="preserve"> </w:t>
      </w:r>
    </w:p>
    <w:bookmarkStart w:id="104" w:name="_Ref16522916"/>
    <w:p w14:paraId="44A5DE64" w14:textId="19CDD179" w:rsidR="00B244B2" w:rsidRDefault="000E77E4" w:rsidP="00EC7E04">
      <w:pPr>
        <w:pStyle w:val="Caption"/>
      </w:pPr>
      <w:r w:rsidRPr="000E77E4">
        <w:rPr>
          <w:noProof/>
          <w:lang w:eastAsia="en-GB"/>
        </w:rPr>
        <mc:AlternateContent>
          <mc:Choice Requires="wpg">
            <w:drawing>
              <wp:anchor distT="0" distB="0" distL="114300" distR="114300" simplePos="0" relativeHeight="251683839" behindDoc="0" locked="0" layoutInCell="1" allowOverlap="1" wp14:anchorId="235A82E4" wp14:editId="1755DA79">
                <wp:simplePos x="0" y="0"/>
                <wp:positionH relativeFrom="column">
                  <wp:posOffset>346710</wp:posOffset>
                </wp:positionH>
                <wp:positionV relativeFrom="paragraph">
                  <wp:posOffset>113030</wp:posOffset>
                </wp:positionV>
                <wp:extent cx="5095875" cy="6534150"/>
                <wp:effectExtent l="0" t="0" r="0" b="0"/>
                <wp:wrapNone/>
                <wp:docPr id="263" name="Group 19"/>
                <wp:cNvGraphicFramePr/>
                <a:graphic xmlns:a="http://schemas.openxmlformats.org/drawingml/2006/main">
                  <a:graphicData uri="http://schemas.microsoft.com/office/word/2010/wordprocessingGroup">
                    <wpg:wgp>
                      <wpg:cNvGrpSpPr/>
                      <wpg:grpSpPr>
                        <a:xfrm>
                          <a:off x="0" y="0"/>
                          <a:ext cx="5095875" cy="6534150"/>
                          <a:chOff x="0" y="0"/>
                          <a:chExt cx="5479194" cy="6982878"/>
                        </a:xfrm>
                      </wpg:grpSpPr>
                      <pic:pic xmlns:pic="http://schemas.openxmlformats.org/drawingml/2006/picture">
                        <pic:nvPicPr>
                          <pic:cNvPr id="264" name="Picture 264"/>
                          <pic:cNvPicPr>
                            <a:picLocks noChangeAspect="1"/>
                          </pic:cNvPicPr>
                        </pic:nvPicPr>
                        <pic:blipFill>
                          <a:blip r:embed="rId22"/>
                          <a:stretch>
                            <a:fillRect/>
                          </a:stretch>
                        </pic:blipFill>
                        <pic:spPr>
                          <a:xfrm>
                            <a:off x="0" y="0"/>
                            <a:ext cx="4548425" cy="6658984"/>
                          </a:xfrm>
                          <a:prstGeom prst="rect">
                            <a:avLst/>
                          </a:prstGeom>
                        </pic:spPr>
                      </pic:pic>
                      <wps:wsp>
                        <wps:cNvPr id="265" name="Text Box 2"/>
                        <wps:cNvSpPr txBox="1">
                          <a:spLocks noChangeArrowheads="1"/>
                        </wps:cNvSpPr>
                        <wps:spPr bwMode="auto">
                          <a:xfrm>
                            <a:off x="2945843" y="2703065"/>
                            <a:ext cx="942885" cy="45246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D67E350" w14:textId="77777777" w:rsidR="009828F8" w:rsidRPr="000E77E4" w:rsidRDefault="009828F8" w:rsidP="000E77E4">
                              <w:pPr>
                                <w:pStyle w:val="NormalWeb"/>
                                <w:spacing w:before="0" w:beforeAutospacing="0" w:after="180" w:afterAutospacing="0"/>
                                <w:rPr>
                                  <w:sz w:val="22"/>
                                </w:rPr>
                              </w:pPr>
                              <w:r w:rsidRPr="000E77E4">
                                <w:rPr>
                                  <w:rFonts w:asciiTheme="minorHAnsi" w:eastAsia="Microsoft JhengHei" w:hAnsi="Calibri"/>
                                  <w:b/>
                                  <w:bCs/>
                                  <w:color w:val="000000" w:themeColor="dark1"/>
                                  <w:kern w:val="24"/>
                                  <w:sz w:val="20"/>
                                  <w:szCs w:val="22"/>
                                </w:rPr>
                                <w:t>Scotland</w:t>
                              </w:r>
                              <w:r w:rsidRPr="000E77E4">
                                <w:rPr>
                                  <w:rFonts w:asciiTheme="minorHAnsi" w:eastAsia="Microsoft JhengHei" w:hAnsi="Calibri"/>
                                  <w:color w:val="000000" w:themeColor="dark1"/>
                                  <w:kern w:val="24"/>
                                  <w:sz w:val="20"/>
                                  <w:szCs w:val="22"/>
                                </w:rPr>
                                <w:t>, £25m (0.9%)</w:t>
                              </w:r>
                            </w:p>
                          </w:txbxContent>
                        </wps:txbx>
                        <wps:bodyPr rot="0" vert="horz" wrap="square" lIns="91440" tIns="45720" rIns="91440" bIns="45720" anchor="t" anchorCtr="0">
                          <a:noAutofit/>
                        </wps:bodyPr>
                      </wps:wsp>
                      <wps:wsp>
                        <wps:cNvPr id="266" name="Text Box 2"/>
                        <wps:cNvSpPr txBox="1">
                          <a:spLocks noChangeArrowheads="1"/>
                        </wps:cNvSpPr>
                        <wps:spPr bwMode="auto">
                          <a:xfrm>
                            <a:off x="3220245" y="3436767"/>
                            <a:ext cx="1042982" cy="455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886F04" w14:textId="77777777" w:rsidR="009828F8" w:rsidRPr="00832A42" w:rsidRDefault="009828F8" w:rsidP="000E77E4">
                              <w:pPr>
                                <w:pStyle w:val="NormalWeb"/>
                                <w:spacing w:before="0" w:beforeAutospacing="0" w:after="180" w:afterAutospacing="0"/>
                                <w:rPr>
                                  <w:sz w:val="22"/>
                                </w:rPr>
                              </w:pPr>
                              <w:r w:rsidRPr="00832A42">
                                <w:rPr>
                                  <w:rFonts w:asciiTheme="minorHAnsi" w:eastAsia="Microsoft JhengHei" w:hAnsi="Calibri"/>
                                  <w:b/>
                                  <w:bCs/>
                                  <w:color w:val="000000" w:themeColor="dark1"/>
                                  <w:kern w:val="24"/>
                                  <w:sz w:val="20"/>
                                  <w:szCs w:val="22"/>
                                </w:rPr>
                                <w:t>North East</w:t>
                              </w:r>
                              <w:r w:rsidRPr="00832A42">
                                <w:rPr>
                                  <w:rFonts w:asciiTheme="minorHAnsi" w:eastAsia="Microsoft JhengHei" w:hAnsi="Calibri"/>
                                  <w:color w:val="000000" w:themeColor="dark1"/>
                                  <w:kern w:val="24"/>
                                  <w:sz w:val="20"/>
                                  <w:szCs w:val="22"/>
                                </w:rPr>
                                <w:t>, £20m (0.7%)</w:t>
                              </w:r>
                            </w:p>
                          </w:txbxContent>
                        </wps:txbx>
                        <wps:bodyPr rot="0" vert="horz" wrap="square" lIns="91440" tIns="45720" rIns="91440" bIns="45720" anchor="t" anchorCtr="0">
                          <a:noAutofit/>
                        </wps:bodyPr>
                      </wps:wsp>
                      <wps:wsp>
                        <wps:cNvPr id="267" name="Text Box 2"/>
                        <wps:cNvSpPr txBox="1">
                          <a:spLocks noChangeArrowheads="1"/>
                        </wps:cNvSpPr>
                        <wps:spPr bwMode="auto">
                          <a:xfrm>
                            <a:off x="3608486" y="4070045"/>
                            <a:ext cx="182880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17EF6E" w14:textId="77777777" w:rsidR="009828F8" w:rsidRPr="00832A42" w:rsidRDefault="009828F8" w:rsidP="000E77E4">
                              <w:pPr>
                                <w:pStyle w:val="NormalWeb"/>
                                <w:spacing w:before="0" w:beforeAutospacing="0" w:after="180" w:afterAutospacing="0"/>
                                <w:rPr>
                                  <w:sz w:val="22"/>
                                </w:rPr>
                              </w:pPr>
                              <w:r w:rsidRPr="00832A42">
                                <w:rPr>
                                  <w:rFonts w:asciiTheme="minorHAnsi" w:eastAsia="Microsoft JhengHei" w:hAnsi="Calibri"/>
                                  <w:b/>
                                  <w:bCs/>
                                  <w:color w:val="000000" w:themeColor="dark1"/>
                                  <w:kern w:val="24"/>
                                  <w:sz w:val="20"/>
                                  <w:szCs w:val="22"/>
                                </w:rPr>
                                <w:t>Yorkshire and the Humber</w:t>
                              </w:r>
                              <w:r w:rsidRPr="00832A42">
                                <w:rPr>
                                  <w:rFonts w:asciiTheme="minorHAnsi" w:eastAsia="Microsoft JhengHei" w:hAnsi="Calibri"/>
                                  <w:color w:val="000000" w:themeColor="dark1"/>
                                  <w:kern w:val="24"/>
                                  <w:sz w:val="20"/>
                                  <w:szCs w:val="22"/>
                                </w:rPr>
                                <w:t xml:space="preserve">, £15m (0.4%) </w:t>
                              </w:r>
                            </w:p>
                          </w:txbxContent>
                        </wps:txbx>
                        <wps:bodyPr rot="0" vert="horz" wrap="square" lIns="91440" tIns="45720" rIns="91440" bIns="45720" anchor="t" anchorCtr="0">
                          <a:noAutofit/>
                        </wps:bodyPr>
                      </wps:wsp>
                      <wps:wsp>
                        <wps:cNvPr id="268" name="Text Box 2"/>
                        <wps:cNvSpPr txBox="1">
                          <a:spLocks noChangeArrowheads="1"/>
                        </wps:cNvSpPr>
                        <wps:spPr bwMode="auto">
                          <a:xfrm>
                            <a:off x="3775836" y="4516884"/>
                            <a:ext cx="1095375"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4915EB" w14:textId="77777777" w:rsidR="009828F8" w:rsidRDefault="009828F8" w:rsidP="000E77E4">
                              <w:pPr>
                                <w:pStyle w:val="NormalWeb"/>
                                <w:spacing w:before="0" w:beforeAutospacing="0" w:after="180" w:afterAutospacing="0"/>
                              </w:pPr>
                              <w:r w:rsidRPr="00832A42">
                                <w:rPr>
                                  <w:rFonts w:asciiTheme="minorHAnsi" w:eastAsia="Microsoft JhengHei" w:hAnsi="Calibri"/>
                                  <w:b/>
                                  <w:bCs/>
                                  <w:color w:val="000000" w:themeColor="dark1"/>
                                  <w:kern w:val="24"/>
                                  <w:sz w:val="20"/>
                                  <w:szCs w:val="22"/>
                                </w:rPr>
                                <w:t>East Midlands</w:t>
                              </w:r>
                              <w:r w:rsidRPr="00832A42">
                                <w:rPr>
                                  <w:rFonts w:asciiTheme="minorHAnsi" w:eastAsia="Microsoft JhengHei" w:hAnsi="Calibri"/>
                                  <w:color w:val="000000" w:themeColor="dark1"/>
                                  <w:kern w:val="24"/>
                                  <w:sz w:val="20"/>
                                  <w:szCs w:val="22"/>
                                </w:rPr>
                                <w:t>, £60m (2.0%)</w:t>
                              </w:r>
                            </w:p>
                          </w:txbxContent>
                        </wps:txbx>
                        <wps:bodyPr rot="0" vert="horz" wrap="square" lIns="91440" tIns="45720" rIns="91440" bIns="45720" anchor="t" anchorCtr="0">
                          <a:noAutofit/>
                        </wps:bodyPr>
                      </wps:wsp>
                      <wps:wsp>
                        <wps:cNvPr id="269" name="Text Box 2"/>
                        <wps:cNvSpPr txBox="1">
                          <a:spLocks noChangeArrowheads="1"/>
                        </wps:cNvSpPr>
                        <wps:spPr bwMode="auto">
                          <a:xfrm>
                            <a:off x="4263227" y="5190286"/>
                            <a:ext cx="1215967" cy="44024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DAB2BC" w14:textId="77777777" w:rsidR="009828F8" w:rsidRPr="00832A42" w:rsidRDefault="009828F8" w:rsidP="000E77E4">
                              <w:pPr>
                                <w:pStyle w:val="NormalWeb"/>
                                <w:spacing w:before="0" w:beforeAutospacing="0" w:after="180" w:afterAutospacing="0"/>
                                <w:rPr>
                                  <w:sz w:val="22"/>
                                </w:rPr>
                              </w:pPr>
                              <w:r w:rsidRPr="00832A42">
                                <w:rPr>
                                  <w:rFonts w:asciiTheme="minorHAnsi" w:eastAsia="Microsoft JhengHei" w:hAnsi="Calibri"/>
                                  <w:b/>
                                  <w:bCs/>
                                  <w:color w:val="000000" w:themeColor="dark1"/>
                                  <w:kern w:val="24"/>
                                  <w:sz w:val="20"/>
                                  <w:szCs w:val="22"/>
                                </w:rPr>
                                <w:t>East of England</w:t>
                              </w:r>
                              <w:r w:rsidRPr="00832A42">
                                <w:rPr>
                                  <w:rFonts w:asciiTheme="minorHAnsi" w:eastAsia="Microsoft JhengHei" w:hAnsi="Calibri"/>
                                  <w:color w:val="000000" w:themeColor="dark1"/>
                                  <w:kern w:val="24"/>
                                  <w:sz w:val="20"/>
                                  <w:szCs w:val="22"/>
                                </w:rPr>
                                <w:t>, £250m (9.0%)</w:t>
                              </w:r>
                            </w:p>
                          </w:txbxContent>
                        </wps:txbx>
                        <wps:bodyPr rot="0" vert="horz" wrap="square" lIns="91440" tIns="45720" rIns="91440" bIns="45720" anchor="t" anchorCtr="0">
                          <a:noAutofit/>
                        </wps:bodyPr>
                      </wps:wsp>
                      <wps:wsp>
                        <wps:cNvPr id="270" name="Text Box 2"/>
                        <wps:cNvSpPr txBox="1">
                          <a:spLocks noChangeArrowheads="1"/>
                        </wps:cNvSpPr>
                        <wps:spPr bwMode="auto">
                          <a:xfrm>
                            <a:off x="4420492" y="5895046"/>
                            <a:ext cx="913239" cy="6133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07B262" w14:textId="77777777" w:rsidR="009828F8" w:rsidRPr="00832A42" w:rsidRDefault="009828F8" w:rsidP="000E77E4">
                              <w:pPr>
                                <w:pStyle w:val="NormalWeb"/>
                                <w:spacing w:before="0" w:beforeAutospacing="0" w:after="180" w:afterAutospacing="0"/>
                                <w:rPr>
                                  <w:sz w:val="22"/>
                                </w:rPr>
                              </w:pPr>
                              <w:r w:rsidRPr="00832A42">
                                <w:rPr>
                                  <w:rFonts w:asciiTheme="minorHAnsi" w:eastAsia="Microsoft JhengHei" w:hAnsi="Calibri"/>
                                  <w:b/>
                                  <w:bCs/>
                                  <w:color w:val="000000" w:themeColor="dark1"/>
                                  <w:kern w:val="24"/>
                                  <w:sz w:val="20"/>
                                  <w:szCs w:val="22"/>
                                </w:rPr>
                                <w:t>London</w:t>
                              </w:r>
                              <w:r w:rsidRPr="00832A42">
                                <w:rPr>
                                  <w:rFonts w:asciiTheme="minorHAnsi" w:eastAsia="Microsoft JhengHei" w:hAnsi="Calibri"/>
                                  <w:color w:val="000000" w:themeColor="dark1"/>
                                  <w:kern w:val="24"/>
                                  <w:sz w:val="20"/>
                                  <w:szCs w:val="22"/>
                                </w:rPr>
                                <w:t>, £160m (5.5%)</w:t>
                              </w:r>
                            </w:p>
                          </w:txbxContent>
                        </wps:txbx>
                        <wps:bodyPr rot="0" vert="horz" wrap="square" lIns="91440" tIns="45720" rIns="91440" bIns="45720" anchor="t" anchorCtr="0">
                          <a:noAutofit/>
                        </wps:bodyPr>
                      </wps:wsp>
                      <wps:wsp>
                        <wps:cNvPr id="271" name="Text Box 2"/>
                        <wps:cNvSpPr txBox="1">
                          <a:spLocks noChangeArrowheads="1"/>
                        </wps:cNvSpPr>
                        <wps:spPr bwMode="auto">
                          <a:xfrm>
                            <a:off x="3312591" y="6158854"/>
                            <a:ext cx="1134146" cy="54625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533C81" w14:textId="77777777" w:rsidR="009828F8" w:rsidRPr="00832A42" w:rsidRDefault="009828F8" w:rsidP="000E77E4">
                              <w:pPr>
                                <w:pStyle w:val="NormalWeb"/>
                                <w:spacing w:before="0" w:beforeAutospacing="0" w:after="180" w:afterAutospacing="0"/>
                                <w:rPr>
                                  <w:sz w:val="22"/>
                                </w:rPr>
                              </w:pPr>
                              <w:r w:rsidRPr="00832A42">
                                <w:rPr>
                                  <w:rFonts w:asciiTheme="minorHAnsi" w:eastAsia="Microsoft JhengHei" w:hAnsi="Calibri"/>
                                  <w:b/>
                                  <w:bCs/>
                                  <w:color w:val="000000" w:themeColor="dark1"/>
                                  <w:kern w:val="24"/>
                                  <w:sz w:val="20"/>
                                  <w:szCs w:val="22"/>
                                </w:rPr>
                                <w:t>South East</w:t>
                              </w:r>
                              <w:r w:rsidRPr="00832A42">
                                <w:rPr>
                                  <w:rFonts w:asciiTheme="minorHAnsi" w:eastAsia="Microsoft JhengHei" w:hAnsi="Calibri"/>
                                  <w:color w:val="000000" w:themeColor="dark1"/>
                                  <w:kern w:val="24"/>
                                  <w:sz w:val="20"/>
                                  <w:szCs w:val="22"/>
                                </w:rPr>
                                <w:t>, £900m (32%)</w:t>
                              </w:r>
                            </w:p>
                          </w:txbxContent>
                        </wps:txbx>
                        <wps:bodyPr rot="0" vert="horz" wrap="square" lIns="91440" tIns="45720" rIns="91440" bIns="45720" anchor="t" anchorCtr="0">
                          <a:noAutofit/>
                        </wps:bodyPr>
                      </wps:wsp>
                      <wps:wsp>
                        <wps:cNvPr id="272" name="Text Box 2"/>
                        <wps:cNvSpPr txBox="1">
                          <a:spLocks noChangeArrowheads="1"/>
                        </wps:cNvSpPr>
                        <wps:spPr bwMode="auto">
                          <a:xfrm>
                            <a:off x="2150541" y="6407254"/>
                            <a:ext cx="1162050" cy="5756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451812" w14:textId="77777777" w:rsidR="009828F8" w:rsidRPr="00832A42" w:rsidRDefault="009828F8" w:rsidP="000E77E4">
                              <w:pPr>
                                <w:pStyle w:val="NormalWeb"/>
                                <w:spacing w:before="0" w:beforeAutospacing="0" w:after="180" w:afterAutospacing="0"/>
                                <w:rPr>
                                  <w:sz w:val="22"/>
                                </w:rPr>
                              </w:pPr>
                              <w:r w:rsidRPr="00832A42">
                                <w:rPr>
                                  <w:rFonts w:asciiTheme="minorHAnsi" w:eastAsia="Microsoft JhengHei" w:hAnsi="Calibri"/>
                                  <w:b/>
                                  <w:bCs/>
                                  <w:color w:val="000000" w:themeColor="dark1"/>
                                  <w:kern w:val="24"/>
                                  <w:sz w:val="20"/>
                                  <w:szCs w:val="22"/>
                                </w:rPr>
                                <w:t>South West</w:t>
                              </w:r>
                              <w:r w:rsidRPr="00832A42">
                                <w:rPr>
                                  <w:rFonts w:asciiTheme="minorHAnsi" w:eastAsia="Microsoft JhengHei" w:hAnsi="Calibri"/>
                                  <w:color w:val="000000" w:themeColor="dark1"/>
                                  <w:kern w:val="24"/>
                                  <w:sz w:val="20"/>
                                  <w:szCs w:val="22"/>
                                </w:rPr>
                                <w:t>, £1,100m (38%)</w:t>
                              </w:r>
                            </w:p>
                          </w:txbxContent>
                        </wps:txbx>
                        <wps:bodyPr rot="0" vert="horz" wrap="square" lIns="91440" tIns="45720" rIns="91440" bIns="45720" anchor="t" anchorCtr="0">
                          <a:noAutofit/>
                        </wps:bodyPr>
                      </wps:wsp>
                      <wps:wsp>
                        <wps:cNvPr id="273" name="Text Box 2"/>
                        <wps:cNvSpPr txBox="1">
                          <a:spLocks noChangeArrowheads="1"/>
                        </wps:cNvSpPr>
                        <wps:spPr bwMode="auto">
                          <a:xfrm>
                            <a:off x="642193" y="5944541"/>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B96A5F" w14:textId="77777777" w:rsidR="009828F8" w:rsidRDefault="009828F8" w:rsidP="000E77E4">
                              <w:pPr>
                                <w:pStyle w:val="NormalWeb"/>
                                <w:spacing w:before="0" w:beforeAutospacing="0" w:after="180" w:afterAutospacing="0"/>
                              </w:pPr>
                              <w:r w:rsidRPr="00832A42">
                                <w:rPr>
                                  <w:rFonts w:asciiTheme="minorHAnsi" w:eastAsia="Microsoft JhengHei" w:hAnsi="Calibri"/>
                                  <w:b/>
                                  <w:bCs/>
                                  <w:color w:val="000000" w:themeColor="dark1"/>
                                  <w:kern w:val="24"/>
                                  <w:sz w:val="20"/>
                                  <w:szCs w:val="22"/>
                                </w:rPr>
                                <w:t>West Midlands</w:t>
                              </w:r>
                              <w:r w:rsidRPr="00832A42">
                                <w:rPr>
                                  <w:rFonts w:asciiTheme="minorHAnsi" w:eastAsia="Microsoft JhengHei" w:hAnsi="Calibri"/>
                                  <w:color w:val="000000" w:themeColor="dark1"/>
                                  <w:kern w:val="24"/>
                                  <w:sz w:val="20"/>
                                  <w:szCs w:val="22"/>
                                </w:rPr>
                                <w:t>, £250m (8.9%)</w:t>
                              </w:r>
                            </w:p>
                          </w:txbxContent>
                        </wps:txbx>
                        <wps:bodyPr rot="0" vert="horz" wrap="square" lIns="91440" tIns="45720" rIns="91440" bIns="45720" anchor="t" anchorCtr="0">
                          <a:noAutofit/>
                        </wps:bodyPr>
                      </wps:wsp>
                      <wps:wsp>
                        <wps:cNvPr id="274" name="Text Box 2"/>
                        <wps:cNvSpPr txBox="1">
                          <a:spLocks noChangeArrowheads="1"/>
                        </wps:cNvSpPr>
                        <wps:spPr bwMode="auto">
                          <a:xfrm>
                            <a:off x="1493924" y="4932659"/>
                            <a:ext cx="826984" cy="58859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326D7D" w14:textId="77777777" w:rsidR="009828F8" w:rsidRPr="00832A42" w:rsidRDefault="009828F8" w:rsidP="000E77E4">
                              <w:pPr>
                                <w:pStyle w:val="NormalWeb"/>
                                <w:spacing w:before="0" w:beforeAutospacing="0" w:after="180" w:afterAutospacing="0"/>
                                <w:rPr>
                                  <w:sz w:val="22"/>
                                </w:rPr>
                              </w:pPr>
                              <w:r w:rsidRPr="00832A42">
                                <w:rPr>
                                  <w:rFonts w:asciiTheme="minorHAnsi" w:eastAsia="Microsoft JhengHei" w:hAnsi="Calibri"/>
                                  <w:b/>
                                  <w:bCs/>
                                  <w:color w:val="000000" w:themeColor="dark1"/>
                                  <w:kern w:val="24"/>
                                  <w:sz w:val="20"/>
                                  <w:szCs w:val="22"/>
                                </w:rPr>
                                <w:t>Wales</w:t>
                              </w:r>
                              <w:r w:rsidRPr="00832A42">
                                <w:rPr>
                                  <w:rFonts w:asciiTheme="minorHAnsi" w:eastAsia="Microsoft JhengHei" w:hAnsi="Calibri"/>
                                  <w:color w:val="000000" w:themeColor="dark1"/>
                                  <w:kern w:val="24"/>
                                  <w:sz w:val="20"/>
                                  <w:szCs w:val="22"/>
                                </w:rPr>
                                <w:t>, £30m (1.1%)</w:t>
                              </w:r>
                            </w:p>
                          </w:txbxContent>
                        </wps:txbx>
                        <wps:bodyPr rot="0" vert="horz" wrap="square" lIns="91440" tIns="45720" rIns="91440" bIns="45720" anchor="t" anchorCtr="0">
                          <a:noAutofit/>
                        </wps:bodyPr>
                      </wps:wsp>
                      <wps:wsp>
                        <wps:cNvPr id="275" name="Text Box 2"/>
                        <wps:cNvSpPr txBox="1">
                          <a:spLocks noChangeArrowheads="1"/>
                        </wps:cNvSpPr>
                        <wps:spPr bwMode="auto">
                          <a:xfrm>
                            <a:off x="1670985" y="4182029"/>
                            <a:ext cx="968299" cy="43929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E9F5058" w14:textId="77777777" w:rsidR="009828F8" w:rsidRPr="00832A42" w:rsidRDefault="009828F8" w:rsidP="000E77E4">
                              <w:pPr>
                                <w:pStyle w:val="NormalWeb"/>
                                <w:spacing w:before="0" w:beforeAutospacing="0" w:after="180" w:afterAutospacing="0"/>
                                <w:rPr>
                                  <w:sz w:val="22"/>
                                </w:rPr>
                              </w:pPr>
                              <w:r w:rsidRPr="00832A42">
                                <w:rPr>
                                  <w:rFonts w:asciiTheme="minorHAnsi" w:eastAsia="Microsoft JhengHei" w:hAnsi="Calibri"/>
                                  <w:b/>
                                  <w:bCs/>
                                  <w:color w:val="000000" w:themeColor="dark1"/>
                                  <w:kern w:val="24"/>
                                  <w:sz w:val="20"/>
                                  <w:szCs w:val="22"/>
                                </w:rPr>
                                <w:t>North West</w:t>
                              </w:r>
                              <w:r w:rsidRPr="00832A42">
                                <w:rPr>
                                  <w:rFonts w:asciiTheme="minorHAnsi" w:eastAsia="Microsoft JhengHei" w:hAnsi="Calibri"/>
                                  <w:color w:val="000000" w:themeColor="dark1"/>
                                  <w:kern w:val="24"/>
                                  <w:sz w:val="20"/>
                                  <w:szCs w:val="22"/>
                                </w:rPr>
                                <w:t>, £45m (1.6%)</w:t>
                              </w:r>
                            </w:p>
                          </w:txbxContent>
                        </wps:txbx>
                        <wps:bodyPr rot="0" vert="horz" wrap="square" lIns="91440" tIns="45720" rIns="91440" bIns="45720" anchor="t" anchorCtr="0">
                          <a:noAutofit/>
                        </wps:bodyPr>
                      </wps:wsp>
                      <wps:wsp>
                        <wps:cNvPr id="276" name="Text Box 2"/>
                        <wps:cNvSpPr txBox="1">
                          <a:spLocks noChangeArrowheads="1"/>
                        </wps:cNvSpPr>
                        <wps:spPr bwMode="auto">
                          <a:xfrm>
                            <a:off x="158702" y="3584270"/>
                            <a:ext cx="1257300" cy="485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DA043A" w14:textId="77777777" w:rsidR="009828F8" w:rsidRDefault="009828F8" w:rsidP="000E77E4">
                              <w:pPr>
                                <w:pStyle w:val="NormalWeb"/>
                                <w:spacing w:before="0" w:beforeAutospacing="0" w:after="180" w:afterAutospacing="0"/>
                              </w:pPr>
                              <w:r w:rsidRPr="00832A42">
                                <w:rPr>
                                  <w:rFonts w:asciiTheme="minorHAnsi" w:eastAsia="Microsoft JhengHei" w:hAnsi="Calibri"/>
                                  <w:b/>
                                  <w:bCs/>
                                  <w:color w:val="000000" w:themeColor="dark1"/>
                                  <w:kern w:val="24"/>
                                  <w:sz w:val="20"/>
                                  <w:szCs w:val="22"/>
                                </w:rPr>
                                <w:t>Northern Ireland</w:t>
                              </w:r>
                              <w:r w:rsidRPr="00832A42">
                                <w:rPr>
                                  <w:rFonts w:asciiTheme="minorHAnsi" w:eastAsia="Microsoft JhengHei" w:hAnsi="Calibri"/>
                                  <w:color w:val="000000" w:themeColor="dark1"/>
                                  <w:kern w:val="24"/>
                                  <w:sz w:val="20"/>
                                  <w:szCs w:val="22"/>
                                </w:rPr>
                                <w:t>, £1m (0.0%)</w:t>
                              </w:r>
                            </w:p>
                          </w:txbxContent>
                        </wps:txbx>
                        <wps:bodyPr rot="0" vert="horz" wrap="square" lIns="91440" tIns="45720" rIns="91440" bIns="45720" anchor="t" anchorCtr="0">
                          <a:noAutofit/>
                        </wps:bodyPr>
                      </wps:wsp>
                      <wps:wsp>
                        <wps:cNvPr id="277" name="Straight Arrow Connector 277"/>
                        <wps:cNvCnPr/>
                        <wps:spPr>
                          <a:xfrm flipV="1">
                            <a:off x="1670986" y="5256554"/>
                            <a:ext cx="1193749" cy="727412"/>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8" name="Straight Arrow Connector 278"/>
                        <wps:cNvCnPr/>
                        <wps:spPr>
                          <a:xfrm flipH="1" flipV="1">
                            <a:off x="3608486" y="5737809"/>
                            <a:ext cx="838724" cy="313764"/>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5A82E4" id="Group 19" o:spid="_x0000_s1058" style="position:absolute;margin-left:27.3pt;margin-top:8.9pt;width:401.25pt;height:514.5pt;z-index:251683839;mso-width-relative:margin;mso-height-relative:margin" coordsize="54791,69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4" o:spid="_x0000_s1059" type="#_x0000_t75" style="position:absolute;width:45484;height:66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xbKu/AAAA3AAAAA8AAABkcnMvZG93bnJldi54bWxEj80KwjAQhO+C7xBW8KapRbRUo4ggehL8&#10;eYC1WdtisylNrPXtjSB4HGbmG2a57kwlWmpcaVnBZByBIM6sLjlXcL3sRgkI55E1VpZJwZscrFf9&#10;3hJTbV98ovbscxEg7FJUUHhfp1K6rCCDbmxr4uDdbWPQB9nkUjf4CnBTyTiKZtJgyWGhwJq2BWWP&#10;89MoKCvzjN+Zm7fHXXvzB7PHJNorNRx0mwUIT53/h3/tg1YQz6bwPROOgFx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cWyrvwAAANwAAAAPAAAAAAAAAAAAAAAAAJ8CAABk&#10;cnMvZG93bnJldi54bWxQSwUGAAAAAAQABAD3AAAAiwMAAAAA&#10;">
                  <v:imagedata r:id="rId23" o:title=""/>
                  <v:path arrowok="t"/>
                </v:shape>
                <v:shapetype id="_x0000_t202" coordsize="21600,21600" o:spt="202" path="m,l,21600r21600,l21600,xe">
                  <v:stroke joinstyle="miter"/>
                  <v:path gradientshapeok="t" o:connecttype="rect"/>
                </v:shapetype>
                <v:shape id="_x0000_s1060" type="#_x0000_t202" style="position:absolute;left:29458;top:27030;width:9429;height:4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14:paraId="5D67E350" w14:textId="77777777" w:rsidR="009828F8" w:rsidRPr="000E77E4" w:rsidRDefault="009828F8" w:rsidP="000E77E4">
                        <w:pPr>
                          <w:pStyle w:val="NormalWeb"/>
                          <w:spacing w:before="0" w:beforeAutospacing="0" w:after="180" w:afterAutospacing="0"/>
                          <w:rPr>
                            <w:sz w:val="22"/>
                          </w:rPr>
                        </w:pPr>
                        <w:r w:rsidRPr="000E77E4">
                          <w:rPr>
                            <w:rFonts w:asciiTheme="minorHAnsi" w:eastAsia="Microsoft JhengHei" w:hAnsi="Calibri"/>
                            <w:b/>
                            <w:bCs/>
                            <w:color w:val="000000" w:themeColor="dark1"/>
                            <w:kern w:val="24"/>
                            <w:sz w:val="20"/>
                            <w:szCs w:val="22"/>
                          </w:rPr>
                          <w:t>Scotland</w:t>
                        </w:r>
                        <w:r w:rsidRPr="000E77E4">
                          <w:rPr>
                            <w:rFonts w:asciiTheme="minorHAnsi" w:eastAsia="Microsoft JhengHei" w:hAnsi="Calibri"/>
                            <w:color w:val="000000" w:themeColor="dark1"/>
                            <w:kern w:val="24"/>
                            <w:sz w:val="20"/>
                            <w:szCs w:val="22"/>
                          </w:rPr>
                          <w:t>, £25m (0.9%)</w:t>
                        </w:r>
                      </w:p>
                    </w:txbxContent>
                  </v:textbox>
                </v:shape>
                <v:shape id="_x0000_s1061" type="#_x0000_t202" style="position:absolute;left:32202;top:34367;width:10430;height:4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08QA&#10;AADcAAAADwAAAGRycy9kb3ducmV2LnhtbESPQWvCQBSE7wX/w/IEb81uQxtqdBVRCp5atK3g7ZF9&#10;JqHZtyG7Jum/7xYEj8PMfMMs16NtRE+drx1reEoUCOLCmZpLDV+fb4+vIHxANtg4Jg2/5GG9mjws&#10;MTdu4AP1x1CKCGGfo4YqhDaX0hcVWfSJa4mjd3GdxRBlV0rT4RDhtpGpUpm0WHNcqLClbUXFz/Fq&#10;NXy/X86nZ/VR7uxLO7hRSbZzqfVsOm4WIAKN4R6+tfdGQ5p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ptPEAAAA3AAAAA8AAAAAAAAAAAAAAAAAmAIAAGRycy9k&#10;b3ducmV2LnhtbFBLBQYAAAAABAAEAPUAAACJAwAAAAA=&#10;" filled="f" stroked="f">
                  <v:textbox>
                    <w:txbxContent>
                      <w:p w14:paraId="75886F04" w14:textId="77777777" w:rsidR="009828F8" w:rsidRPr="00832A42" w:rsidRDefault="009828F8" w:rsidP="000E77E4">
                        <w:pPr>
                          <w:pStyle w:val="NormalWeb"/>
                          <w:spacing w:before="0" w:beforeAutospacing="0" w:after="180" w:afterAutospacing="0"/>
                          <w:rPr>
                            <w:sz w:val="22"/>
                          </w:rPr>
                        </w:pPr>
                        <w:r w:rsidRPr="00832A42">
                          <w:rPr>
                            <w:rFonts w:asciiTheme="minorHAnsi" w:eastAsia="Microsoft JhengHei" w:hAnsi="Calibri"/>
                            <w:b/>
                            <w:bCs/>
                            <w:color w:val="000000" w:themeColor="dark1"/>
                            <w:kern w:val="24"/>
                            <w:sz w:val="20"/>
                            <w:szCs w:val="22"/>
                          </w:rPr>
                          <w:t>North East</w:t>
                        </w:r>
                        <w:r w:rsidRPr="00832A42">
                          <w:rPr>
                            <w:rFonts w:asciiTheme="minorHAnsi" w:eastAsia="Microsoft JhengHei" w:hAnsi="Calibri"/>
                            <w:color w:val="000000" w:themeColor="dark1"/>
                            <w:kern w:val="24"/>
                            <w:sz w:val="20"/>
                            <w:szCs w:val="22"/>
                          </w:rPr>
                          <w:t>, £20m (0.7%)</w:t>
                        </w:r>
                      </w:p>
                    </w:txbxContent>
                  </v:textbox>
                </v:shape>
                <v:shape id="_x0000_s1062" type="#_x0000_t202" style="position:absolute;left:36084;top:40700;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14:paraId="0E17EF6E" w14:textId="77777777" w:rsidR="009828F8" w:rsidRPr="00832A42" w:rsidRDefault="009828F8" w:rsidP="000E77E4">
                        <w:pPr>
                          <w:pStyle w:val="NormalWeb"/>
                          <w:spacing w:before="0" w:beforeAutospacing="0" w:after="180" w:afterAutospacing="0"/>
                          <w:rPr>
                            <w:sz w:val="22"/>
                          </w:rPr>
                        </w:pPr>
                        <w:r w:rsidRPr="00832A42">
                          <w:rPr>
                            <w:rFonts w:asciiTheme="minorHAnsi" w:eastAsia="Microsoft JhengHei" w:hAnsi="Calibri"/>
                            <w:b/>
                            <w:bCs/>
                            <w:color w:val="000000" w:themeColor="dark1"/>
                            <w:kern w:val="24"/>
                            <w:sz w:val="20"/>
                            <w:szCs w:val="22"/>
                          </w:rPr>
                          <w:t>Yorkshire and the Humber</w:t>
                        </w:r>
                        <w:r w:rsidRPr="00832A42">
                          <w:rPr>
                            <w:rFonts w:asciiTheme="minorHAnsi" w:eastAsia="Microsoft JhengHei" w:hAnsi="Calibri"/>
                            <w:color w:val="000000" w:themeColor="dark1"/>
                            <w:kern w:val="24"/>
                            <w:sz w:val="20"/>
                            <w:szCs w:val="22"/>
                          </w:rPr>
                          <w:t xml:space="preserve">, £15m (0.4%) </w:t>
                        </w:r>
                      </w:p>
                    </w:txbxContent>
                  </v:textbox>
                </v:shape>
                <v:shape id="_x0000_s1063" type="#_x0000_t202" style="position:absolute;left:37758;top:45168;width:10954;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14:paraId="474915EB" w14:textId="77777777" w:rsidR="009828F8" w:rsidRDefault="009828F8" w:rsidP="000E77E4">
                        <w:pPr>
                          <w:pStyle w:val="NormalWeb"/>
                          <w:spacing w:before="0" w:beforeAutospacing="0" w:after="180" w:afterAutospacing="0"/>
                        </w:pPr>
                        <w:r w:rsidRPr="00832A42">
                          <w:rPr>
                            <w:rFonts w:asciiTheme="minorHAnsi" w:eastAsia="Microsoft JhengHei" w:hAnsi="Calibri"/>
                            <w:b/>
                            <w:bCs/>
                            <w:color w:val="000000" w:themeColor="dark1"/>
                            <w:kern w:val="24"/>
                            <w:sz w:val="20"/>
                            <w:szCs w:val="22"/>
                          </w:rPr>
                          <w:t>East Midlands</w:t>
                        </w:r>
                        <w:r w:rsidRPr="00832A42">
                          <w:rPr>
                            <w:rFonts w:asciiTheme="minorHAnsi" w:eastAsia="Microsoft JhengHei" w:hAnsi="Calibri"/>
                            <w:color w:val="000000" w:themeColor="dark1"/>
                            <w:kern w:val="24"/>
                            <w:sz w:val="20"/>
                            <w:szCs w:val="22"/>
                          </w:rPr>
                          <w:t>, £60m (2.0%)</w:t>
                        </w:r>
                      </w:p>
                    </w:txbxContent>
                  </v:textbox>
                </v:shape>
                <v:shape id="_x0000_s1064" type="#_x0000_t202" style="position:absolute;left:42632;top:51902;width:12159;height:4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14:paraId="59DAB2BC" w14:textId="77777777" w:rsidR="009828F8" w:rsidRPr="00832A42" w:rsidRDefault="009828F8" w:rsidP="000E77E4">
                        <w:pPr>
                          <w:pStyle w:val="NormalWeb"/>
                          <w:spacing w:before="0" w:beforeAutospacing="0" w:after="180" w:afterAutospacing="0"/>
                          <w:rPr>
                            <w:sz w:val="22"/>
                          </w:rPr>
                        </w:pPr>
                        <w:r w:rsidRPr="00832A42">
                          <w:rPr>
                            <w:rFonts w:asciiTheme="minorHAnsi" w:eastAsia="Microsoft JhengHei" w:hAnsi="Calibri"/>
                            <w:b/>
                            <w:bCs/>
                            <w:color w:val="000000" w:themeColor="dark1"/>
                            <w:kern w:val="24"/>
                            <w:sz w:val="20"/>
                            <w:szCs w:val="22"/>
                          </w:rPr>
                          <w:t>East of England</w:t>
                        </w:r>
                        <w:r w:rsidRPr="00832A42">
                          <w:rPr>
                            <w:rFonts w:asciiTheme="minorHAnsi" w:eastAsia="Microsoft JhengHei" w:hAnsi="Calibri"/>
                            <w:color w:val="000000" w:themeColor="dark1"/>
                            <w:kern w:val="24"/>
                            <w:sz w:val="20"/>
                            <w:szCs w:val="22"/>
                          </w:rPr>
                          <w:t>, £250m (9.0%)</w:t>
                        </w:r>
                      </w:p>
                    </w:txbxContent>
                  </v:textbox>
                </v:shape>
                <v:shape id="_x0000_s1065" type="#_x0000_t202" style="position:absolute;left:44204;top:58950;width:9133;height:6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14:paraId="3607B262" w14:textId="77777777" w:rsidR="009828F8" w:rsidRPr="00832A42" w:rsidRDefault="009828F8" w:rsidP="000E77E4">
                        <w:pPr>
                          <w:pStyle w:val="NormalWeb"/>
                          <w:spacing w:before="0" w:beforeAutospacing="0" w:after="180" w:afterAutospacing="0"/>
                          <w:rPr>
                            <w:sz w:val="22"/>
                          </w:rPr>
                        </w:pPr>
                        <w:r w:rsidRPr="00832A42">
                          <w:rPr>
                            <w:rFonts w:asciiTheme="minorHAnsi" w:eastAsia="Microsoft JhengHei" w:hAnsi="Calibri"/>
                            <w:b/>
                            <w:bCs/>
                            <w:color w:val="000000" w:themeColor="dark1"/>
                            <w:kern w:val="24"/>
                            <w:sz w:val="20"/>
                            <w:szCs w:val="22"/>
                          </w:rPr>
                          <w:t>London</w:t>
                        </w:r>
                        <w:r w:rsidRPr="00832A42">
                          <w:rPr>
                            <w:rFonts w:asciiTheme="minorHAnsi" w:eastAsia="Microsoft JhengHei" w:hAnsi="Calibri"/>
                            <w:color w:val="000000" w:themeColor="dark1"/>
                            <w:kern w:val="24"/>
                            <w:sz w:val="20"/>
                            <w:szCs w:val="22"/>
                          </w:rPr>
                          <w:t>, £160m (5.5%)</w:t>
                        </w:r>
                      </w:p>
                    </w:txbxContent>
                  </v:textbox>
                </v:shape>
                <v:shape id="_x0000_s1066" type="#_x0000_t202" style="position:absolute;left:33125;top:61588;width:11342;height:5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sQA&#10;AADcAAAADwAAAGRycy9kb3ducmV2LnhtbESPT2vCQBTE7wW/w/IEb7qr2KoxG5GWQk8t/gVvj+wz&#10;CWbfhuzWpN++WxB6HGbmN0y66W0t7tT6yrGG6USBIM6dqbjQcDy8j5cgfEA2WDsmDT/kYZMNnlJM&#10;jOt4R/d9KESEsE9QQxlCk0jp85Is+olriKN3da3FEGVbSNNiF+G2ljOlXqTFiuNCiQ29lpTf9t9W&#10;w+nzejnP1VfxZp+bzvVKsl1JrUfDfrsGEagP/+FH+8NomC2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HrEAAAA3AAAAA8AAAAAAAAAAAAAAAAAmAIAAGRycy9k&#10;b3ducmV2LnhtbFBLBQYAAAAABAAEAPUAAACJAwAAAAA=&#10;" filled="f" stroked="f">
                  <v:textbox>
                    <w:txbxContent>
                      <w:p w14:paraId="60533C81" w14:textId="77777777" w:rsidR="009828F8" w:rsidRPr="00832A42" w:rsidRDefault="009828F8" w:rsidP="000E77E4">
                        <w:pPr>
                          <w:pStyle w:val="NormalWeb"/>
                          <w:spacing w:before="0" w:beforeAutospacing="0" w:after="180" w:afterAutospacing="0"/>
                          <w:rPr>
                            <w:sz w:val="22"/>
                          </w:rPr>
                        </w:pPr>
                        <w:r w:rsidRPr="00832A42">
                          <w:rPr>
                            <w:rFonts w:asciiTheme="minorHAnsi" w:eastAsia="Microsoft JhengHei" w:hAnsi="Calibri"/>
                            <w:b/>
                            <w:bCs/>
                            <w:color w:val="000000" w:themeColor="dark1"/>
                            <w:kern w:val="24"/>
                            <w:sz w:val="20"/>
                            <w:szCs w:val="22"/>
                          </w:rPr>
                          <w:t>South East</w:t>
                        </w:r>
                        <w:r w:rsidRPr="00832A42">
                          <w:rPr>
                            <w:rFonts w:asciiTheme="minorHAnsi" w:eastAsia="Microsoft JhengHei" w:hAnsi="Calibri"/>
                            <w:color w:val="000000" w:themeColor="dark1"/>
                            <w:kern w:val="24"/>
                            <w:sz w:val="20"/>
                            <w:szCs w:val="22"/>
                          </w:rPr>
                          <w:t>, £900m (32%)</w:t>
                        </w:r>
                      </w:p>
                    </w:txbxContent>
                  </v:textbox>
                </v:shape>
                <v:shape id="_x0000_s1067" type="#_x0000_t202" style="position:absolute;left:21505;top:64072;width:11620;height:5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14:paraId="74451812" w14:textId="77777777" w:rsidR="009828F8" w:rsidRPr="00832A42" w:rsidRDefault="009828F8" w:rsidP="000E77E4">
                        <w:pPr>
                          <w:pStyle w:val="NormalWeb"/>
                          <w:spacing w:before="0" w:beforeAutospacing="0" w:after="180" w:afterAutospacing="0"/>
                          <w:rPr>
                            <w:sz w:val="22"/>
                          </w:rPr>
                        </w:pPr>
                        <w:r w:rsidRPr="00832A42">
                          <w:rPr>
                            <w:rFonts w:asciiTheme="minorHAnsi" w:eastAsia="Microsoft JhengHei" w:hAnsi="Calibri"/>
                            <w:b/>
                            <w:bCs/>
                            <w:color w:val="000000" w:themeColor="dark1"/>
                            <w:kern w:val="24"/>
                            <w:sz w:val="20"/>
                            <w:szCs w:val="22"/>
                          </w:rPr>
                          <w:t>South West</w:t>
                        </w:r>
                        <w:r w:rsidRPr="00832A42">
                          <w:rPr>
                            <w:rFonts w:asciiTheme="minorHAnsi" w:eastAsia="Microsoft JhengHei" w:hAnsi="Calibri"/>
                            <w:color w:val="000000" w:themeColor="dark1"/>
                            <w:kern w:val="24"/>
                            <w:sz w:val="20"/>
                            <w:szCs w:val="22"/>
                          </w:rPr>
                          <w:t>, £1,100m (38%)</w:t>
                        </w:r>
                      </w:p>
                    </w:txbxContent>
                  </v:textbox>
                </v:shape>
                <v:shape id="_x0000_s1068" type="#_x0000_t202" style="position:absolute;left:6421;top:59445;width:1162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14:paraId="19B96A5F" w14:textId="77777777" w:rsidR="009828F8" w:rsidRDefault="009828F8" w:rsidP="000E77E4">
                        <w:pPr>
                          <w:pStyle w:val="NormalWeb"/>
                          <w:spacing w:before="0" w:beforeAutospacing="0" w:after="180" w:afterAutospacing="0"/>
                        </w:pPr>
                        <w:r w:rsidRPr="00832A42">
                          <w:rPr>
                            <w:rFonts w:asciiTheme="minorHAnsi" w:eastAsia="Microsoft JhengHei" w:hAnsi="Calibri"/>
                            <w:b/>
                            <w:bCs/>
                            <w:color w:val="000000" w:themeColor="dark1"/>
                            <w:kern w:val="24"/>
                            <w:sz w:val="20"/>
                            <w:szCs w:val="22"/>
                          </w:rPr>
                          <w:t>West Midlands</w:t>
                        </w:r>
                        <w:r w:rsidRPr="00832A42">
                          <w:rPr>
                            <w:rFonts w:asciiTheme="minorHAnsi" w:eastAsia="Microsoft JhengHei" w:hAnsi="Calibri"/>
                            <w:color w:val="000000" w:themeColor="dark1"/>
                            <w:kern w:val="24"/>
                            <w:sz w:val="20"/>
                            <w:szCs w:val="22"/>
                          </w:rPr>
                          <w:t>, £250m (8.9%)</w:t>
                        </w:r>
                      </w:p>
                    </w:txbxContent>
                  </v:textbox>
                </v:shape>
                <v:shape id="_x0000_s1069" type="#_x0000_t202" style="position:absolute;left:14939;top:49326;width:8270;height:5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14:paraId="79326D7D" w14:textId="77777777" w:rsidR="009828F8" w:rsidRPr="00832A42" w:rsidRDefault="009828F8" w:rsidP="000E77E4">
                        <w:pPr>
                          <w:pStyle w:val="NormalWeb"/>
                          <w:spacing w:before="0" w:beforeAutospacing="0" w:after="180" w:afterAutospacing="0"/>
                          <w:rPr>
                            <w:sz w:val="22"/>
                          </w:rPr>
                        </w:pPr>
                        <w:r w:rsidRPr="00832A42">
                          <w:rPr>
                            <w:rFonts w:asciiTheme="minorHAnsi" w:eastAsia="Microsoft JhengHei" w:hAnsi="Calibri"/>
                            <w:b/>
                            <w:bCs/>
                            <w:color w:val="000000" w:themeColor="dark1"/>
                            <w:kern w:val="24"/>
                            <w:sz w:val="20"/>
                            <w:szCs w:val="22"/>
                          </w:rPr>
                          <w:t>Wales</w:t>
                        </w:r>
                        <w:r w:rsidRPr="00832A42">
                          <w:rPr>
                            <w:rFonts w:asciiTheme="minorHAnsi" w:eastAsia="Microsoft JhengHei" w:hAnsi="Calibri"/>
                            <w:color w:val="000000" w:themeColor="dark1"/>
                            <w:kern w:val="24"/>
                            <w:sz w:val="20"/>
                            <w:szCs w:val="22"/>
                          </w:rPr>
                          <w:t>, £30m (1.1%)</w:t>
                        </w:r>
                      </w:p>
                    </w:txbxContent>
                  </v:textbox>
                </v:shape>
                <v:shape id="_x0000_s1070" type="#_x0000_t202" style="position:absolute;left:16709;top:41820;width:9683;height:4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14:paraId="1E9F5058" w14:textId="77777777" w:rsidR="009828F8" w:rsidRPr="00832A42" w:rsidRDefault="009828F8" w:rsidP="000E77E4">
                        <w:pPr>
                          <w:pStyle w:val="NormalWeb"/>
                          <w:spacing w:before="0" w:beforeAutospacing="0" w:after="180" w:afterAutospacing="0"/>
                          <w:rPr>
                            <w:sz w:val="22"/>
                          </w:rPr>
                        </w:pPr>
                        <w:r w:rsidRPr="00832A42">
                          <w:rPr>
                            <w:rFonts w:asciiTheme="minorHAnsi" w:eastAsia="Microsoft JhengHei" w:hAnsi="Calibri"/>
                            <w:b/>
                            <w:bCs/>
                            <w:color w:val="000000" w:themeColor="dark1"/>
                            <w:kern w:val="24"/>
                            <w:sz w:val="20"/>
                            <w:szCs w:val="22"/>
                          </w:rPr>
                          <w:t>North West</w:t>
                        </w:r>
                        <w:r w:rsidRPr="00832A42">
                          <w:rPr>
                            <w:rFonts w:asciiTheme="minorHAnsi" w:eastAsia="Microsoft JhengHei" w:hAnsi="Calibri"/>
                            <w:color w:val="000000" w:themeColor="dark1"/>
                            <w:kern w:val="24"/>
                            <w:sz w:val="20"/>
                            <w:szCs w:val="22"/>
                          </w:rPr>
                          <w:t>, £45m (1.6%)</w:t>
                        </w:r>
                      </w:p>
                    </w:txbxContent>
                  </v:textbox>
                </v:shape>
                <v:shape id="_x0000_s1071" type="#_x0000_t202" style="position:absolute;left:1587;top:35842;width:1257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textbox>
                    <w:txbxContent>
                      <w:p w14:paraId="60DA043A" w14:textId="77777777" w:rsidR="009828F8" w:rsidRDefault="009828F8" w:rsidP="000E77E4">
                        <w:pPr>
                          <w:pStyle w:val="NormalWeb"/>
                          <w:spacing w:before="0" w:beforeAutospacing="0" w:after="180" w:afterAutospacing="0"/>
                        </w:pPr>
                        <w:r w:rsidRPr="00832A42">
                          <w:rPr>
                            <w:rFonts w:asciiTheme="minorHAnsi" w:eastAsia="Microsoft JhengHei" w:hAnsi="Calibri"/>
                            <w:b/>
                            <w:bCs/>
                            <w:color w:val="000000" w:themeColor="dark1"/>
                            <w:kern w:val="24"/>
                            <w:sz w:val="20"/>
                            <w:szCs w:val="22"/>
                          </w:rPr>
                          <w:t>Northern Ireland</w:t>
                        </w:r>
                        <w:r w:rsidRPr="00832A42">
                          <w:rPr>
                            <w:rFonts w:asciiTheme="minorHAnsi" w:eastAsia="Microsoft JhengHei" w:hAnsi="Calibri"/>
                            <w:color w:val="000000" w:themeColor="dark1"/>
                            <w:kern w:val="24"/>
                            <w:sz w:val="20"/>
                            <w:szCs w:val="22"/>
                          </w:rPr>
                          <w:t>, £1m (0.0%)</w:t>
                        </w:r>
                      </w:p>
                    </w:txbxContent>
                  </v:textbox>
                </v:shape>
                <v:shapetype id="_x0000_t32" coordsize="21600,21600" o:spt="32" o:oned="t" path="m,l21600,21600e" filled="f">
                  <v:path arrowok="t" fillok="f" o:connecttype="none"/>
                  <o:lock v:ext="edit" shapetype="t"/>
                </v:shapetype>
                <v:shape id="Straight Arrow Connector 277" o:spid="_x0000_s1072" type="#_x0000_t32" style="position:absolute;left:16709;top:52565;width:11938;height:72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ceYsQAAADcAAAADwAAAGRycy9kb3ducmV2LnhtbESPQWuDQBSE74H+h+UVeotrU6hiXEMQ&#10;Shs8VXPJ7eG+qMR9K+422n/fLRR6HGbmGyY/rGYUd5rdYFnBcxSDIG6tHrhTcG7etikI55E1jpZJ&#10;wTc5OBQPmxwzbRf+pHvtOxEg7DJU0Hs/ZVK6tieDLrITcfCudjbog5w7qWdcAtyMchfHr9LgwGGh&#10;x4nKntpb/WUUpGW1nF7SpKzc5f3km2t6WRen1NPjetyD8LT6//Bf+0Mr2CUJ/J4JR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hx5ixAAAANwAAAAPAAAAAAAAAAAA&#10;AAAAAKECAABkcnMvZG93bnJldi54bWxQSwUGAAAAAAQABAD5AAAAkgMAAAAA&#10;" strokecolor="black [3213]" strokeweight=".5pt">
                  <v:stroke endarrow="block"/>
                </v:shape>
                <v:shape id="Straight Arrow Connector 278" o:spid="_x0000_s1073" type="#_x0000_t32" style="position:absolute;left:36084;top:57378;width:8388;height:31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02sIAAADcAAAADwAAAGRycy9kb3ducmV2LnhtbERP3WrCMBS+H/gO4QjeraninFajiKAO&#10;dYOpD3BoTptic1KaqN3bLxeDXX58/4tVZ2vxoNZXjhUMkxQEce50xaWC62X7OgXhA7LG2jEp+CEP&#10;q2XvZYGZdk/+psc5lCKGsM9QgQmhyaT0uSGLPnENceQK11oMEbal1C0+Y7it5ShNJ9JixbHBYEMb&#10;Q/ntfLcKjrNTUXyON/7rwOWunl72b2a2V2rQ79ZzEIG68C/+c39oBaP3uDaeiUd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902sIAAADcAAAADwAAAAAAAAAAAAAA&#10;AAChAgAAZHJzL2Rvd25yZXYueG1sUEsFBgAAAAAEAAQA+QAAAJADAAAAAA==&#10;" strokecolor="black [3213]" strokeweight=".5pt">
                  <v:stroke endarrow="block"/>
                </v:shape>
              </v:group>
            </w:pict>
          </mc:Fallback>
        </mc:AlternateContent>
      </w:r>
      <w:r w:rsidR="00EC7E04">
        <w:t xml:space="preserve">Figure </w:t>
      </w:r>
      <w:r w:rsidR="009D6A68">
        <w:rPr>
          <w:noProof/>
        </w:rPr>
        <w:fldChar w:fldCharType="begin"/>
      </w:r>
      <w:r w:rsidR="009D6A68">
        <w:rPr>
          <w:noProof/>
        </w:rPr>
        <w:instrText xml:space="preserve"> SEQ Figure \* ARABIC </w:instrText>
      </w:r>
      <w:r w:rsidR="009D6A68">
        <w:rPr>
          <w:noProof/>
        </w:rPr>
        <w:fldChar w:fldCharType="separate"/>
      </w:r>
      <w:r w:rsidR="00864FEF">
        <w:rPr>
          <w:noProof/>
        </w:rPr>
        <w:t>19</w:t>
      </w:r>
      <w:r w:rsidR="009D6A68">
        <w:rPr>
          <w:noProof/>
        </w:rPr>
        <w:fldChar w:fldCharType="end"/>
      </w:r>
      <w:bookmarkEnd w:id="104"/>
      <w:r w:rsidR="005955F5">
        <w:t xml:space="preserve">: Regional breakdown of </w:t>
      </w:r>
      <w:r w:rsidR="00752CDA">
        <w:t xml:space="preserve">turnover </w:t>
      </w:r>
      <w:r w:rsidR="005955F5">
        <w:t>directly contribute</w:t>
      </w:r>
      <w:r w:rsidR="00C97DBF">
        <w:t xml:space="preserve">d by the </w:t>
      </w:r>
      <w:r>
        <w:t>leisure marine</w:t>
      </w:r>
      <w:r w:rsidR="004D7E8F">
        <w:t xml:space="preserve"> industry in 2017</w:t>
      </w:r>
      <w:r w:rsidR="00380D80">
        <w:t>, £ million</w:t>
      </w:r>
    </w:p>
    <w:p w14:paraId="25518F0D" w14:textId="2C8D79B3" w:rsidR="006D6EDE" w:rsidRPr="006D6EDE" w:rsidRDefault="0083554E" w:rsidP="006D6EDE">
      <w:r>
        <w:rPr>
          <w:noProof/>
          <w:lang w:eastAsia="en-GB"/>
        </w:rPr>
        <mc:AlternateContent>
          <mc:Choice Requires="wps">
            <w:drawing>
              <wp:anchor distT="0" distB="0" distL="114300" distR="114300" simplePos="0" relativeHeight="251695104" behindDoc="0" locked="0" layoutInCell="1" allowOverlap="1" wp14:anchorId="5FAEDBA9" wp14:editId="23184F97">
                <wp:simplePos x="0" y="0"/>
                <wp:positionH relativeFrom="column">
                  <wp:posOffset>4451985</wp:posOffset>
                </wp:positionH>
                <wp:positionV relativeFrom="paragraph">
                  <wp:posOffset>36830</wp:posOffset>
                </wp:positionV>
                <wp:extent cx="2000250" cy="24574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000250" cy="2457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69310" w14:textId="68051A2E" w:rsidR="009828F8" w:rsidRPr="00EB470E" w:rsidRDefault="009828F8" w:rsidP="0083554E">
                            <w:pPr>
                              <w:rPr>
                                <w:sz w:val="20"/>
                              </w:rPr>
                            </w:pPr>
                            <w:r w:rsidRPr="00EB470E">
                              <w:rPr>
                                <w:sz w:val="20"/>
                              </w:rPr>
                              <w:t xml:space="preserve">The direct turnover contribution of the </w:t>
                            </w:r>
                            <w:r>
                              <w:rPr>
                                <w:sz w:val="20"/>
                              </w:rPr>
                              <w:t xml:space="preserve">leisure marine </w:t>
                            </w:r>
                            <w:r w:rsidRPr="00EB470E">
                              <w:rPr>
                                <w:sz w:val="20"/>
                              </w:rPr>
                              <w:t xml:space="preserve">industry is broken down regionally as follows: the majority of turnover occurs in </w:t>
                            </w:r>
                            <w:r>
                              <w:rPr>
                                <w:sz w:val="20"/>
                              </w:rPr>
                              <w:t>the South West</w:t>
                            </w:r>
                            <w:r w:rsidRPr="00EB470E">
                              <w:rPr>
                                <w:sz w:val="20"/>
                              </w:rPr>
                              <w:t>,</w:t>
                            </w:r>
                            <w:r>
                              <w:rPr>
                                <w:sz w:val="20"/>
                              </w:rPr>
                              <w:t xml:space="preserve"> with an estimated value of £1.1bn (or 38</w:t>
                            </w:r>
                            <w:r w:rsidRPr="00EB470E">
                              <w:rPr>
                                <w:sz w:val="20"/>
                              </w:rPr>
                              <w:t xml:space="preserve">% of the total). </w:t>
                            </w:r>
                          </w:p>
                          <w:p w14:paraId="2C748B9B" w14:textId="2B8A431B" w:rsidR="009828F8" w:rsidRPr="00EB470E" w:rsidRDefault="009828F8" w:rsidP="0083554E">
                            <w:pPr>
                              <w:rPr>
                                <w:sz w:val="20"/>
                              </w:rPr>
                            </w:pPr>
                            <w:r w:rsidRPr="00EB470E">
                              <w:rPr>
                                <w:sz w:val="20"/>
                              </w:rPr>
                              <w:t>The next la</w:t>
                            </w:r>
                            <w:r>
                              <w:rPr>
                                <w:sz w:val="20"/>
                              </w:rPr>
                              <w:t xml:space="preserve">rgest contributing regions is the South East region contributing approximately £0.9 billion. Together, the South West and South East contribute 70% of the total turnover.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EDBA9" id="Text Box 4" o:spid="_x0000_s1074" type="#_x0000_t202" style="position:absolute;margin-left:350.55pt;margin-top:2.9pt;width:157.5pt;height:19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" fillcolor="white [3201]" stroked="f" strokeweight=".5pt">
                <v:textbox>
                  <w:txbxContent>
                    <w:p w14:paraId="36F69310" w14:textId="68051A2E" w:rsidR="009828F8" w:rsidRPr="00EB470E" w:rsidRDefault="009828F8" w:rsidP="0083554E">
                      <w:pPr>
                        <w:rPr>
                          <w:sz w:val="20"/>
                        </w:rPr>
                      </w:pPr>
                      <w:r w:rsidRPr="00EB470E">
                        <w:rPr>
                          <w:sz w:val="20"/>
                        </w:rPr>
                        <w:t xml:space="preserve">The direct turnover contribution of the </w:t>
                      </w:r>
                      <w:r>
                        <w:rPr>
                          <w:sz w:val="20"/>
                        </w:rPr>
                        <w:t xml:space="preserve">leisure marine </w:t>
                      </w:r>
                      <w:r w:rsidRPr="00EB470E">
                        <w:rPr>
                          <w:sz w:val="20"/>
                        </w:rPr>
                        <w:t xml:space="preserve">industry is broken down regionally as follows: the majority of turnover occurs in </w:t>
                      </w:r>
                      <w:r>
                        <w:rPr>
                          <w:sz w:val="20"/>
                        </w:rPr>
                        <w:t>the South West</w:t>
                      </w:r>
                      <w:r w:rsidRPr="00EB470E">
                        <w:rPr>
                          <w:sz w:val="20"/>
                        </w:rPr>
                        <w:t>,</w:t>
                      </w:r>
                      <w:r>
                        <w:rPr>
                          <w:sz w:val="20"/>
                        </w:rPr>
                        <w:t xml:space="preserve"> with an estimated value of £1.1bn (or 38</w:t>
                      </w:r>
                      <w:r w:rsidRPr="00EB470E">
                        <w:rPr>
                          <w:sz w:val="20"/>
                        </w:rPr>
                        <w:t xml:space="preserve">% of the total). </w:t>
                      </w:r>
                    </w:p>
                    <w:p w14:paraId="2C748B9B" w14:textId="2B8A431B" w:rsidR="009828F8" w:rsidRPr="00EB470E" w:rsidRDefault="009828F8" w:rsidP="0083554E">
                      <w:pPr>
                        <w:rPr>
                          <w:sz w:val="20"/>
                        </w:rPr>
                      </w:pPr>
                      <w:r w:rsidRPr="00EB470E">
                        <w:rPr>
                          <w:sz w:val="20"/>
                        </w:rPr>
                        <w:t>The next la</w:t>
                      </w:r>
                      <w:r>
                        <w:rPr>
                          <w:sz w:val="20"/>
                        </w:rPr>
                        <w:t xml:space="preserve">rgest contributing regions is the South East region contributing approximately £0.9 billion. Together, the South West and South East contribute 70% of the total turnover. </w:t>
                      </w:r>
                    </w:p>
                  </w:txbxContent>
                </v:textbox>
              </v:shape>
            </w:pict>
          </mc:Fallback>
        </mc:AlternateContent>
      </w:r>
      <w:r w:rsidR="006D6EDE" w:rsidRPr="006D6EDE">
        <w:rPr>
          <w:i/>
          <w:noProof/>
          <w:sz w:val="18"/>
          <w:lang w:eastAsia="en-GB"/>
        </w:rPr>
        <mc:AlternateContent>
          <mc:Choice Requires="wps">
            <w:drawing>
              <wp:anchor distT="45720" distB="45720" distL="114300" distR="114300" simplePos="0" relativeHeight="251684864" behindDoc="0" locked="0" layoutInCell="1" allowOverlap="1" wp14:anchorId="4F26A15B" wp14:editId="7AE41060">
                <wp:simplePos x="0" y="0"/>
                <wp:positionH relativeFrom="column">
                  <wp:posOffset>3175</wp:posOffset>
                </wp:positionH>
                <wp:positionV relativeFrom="paragraph">
                  <wp:posOffset>35560</wp:posOffset>
                </wp:positionV>
                <wp:extent cx="2314575" cy="7429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42950"/>
                        </a:xfrm>
                        <a:prstGeom prst="rect">
                          <a:avLst/>
                        </a:prstGeom>
                        <a:solidFill>
                          <a:srgbClr val="FFFFFF"/>
                        </a:solidFill>
                        <a:ln w="9525">
                          <a:solidFill>
                            <a:srgbClr val="000000"/>
                          </a:solidFill>
                          <a:miter lim="800000"/>
                          <a:headEnd/>
                          <a:tailEnd/>
                        </a:ln>
                      </wps:spPr>
                      <wps:txbx>
                        <w:txbxContent>
                          <w:p w14:paraId="09758747" w14:textId="5023E21F" w:rsidR="009828F8" w:rsidRDefault="009828F8" w:rsidP="006D6EDE">
                            <w:pPr>
                              <w:spacing w:after="120"/>
                              <w:rPr>
                                <w:i/>
                                <w:sz w:val="18"/>
                              </w:rPr>
                            </w:pPr>
                            <w:r>
                              <w:rPr>
                                <w:i/>
                                <w:sz w:val="18"/>
                              </w:rPr>
                              <w:t xml:space="preserve">Note: Figures subject to rounding to nearest £100 million. </w:t>
                            </w:r>
                          </w:p>
                          <w:p w14:paraId="4796EE91" w14:textId="7CD35980" w:rsidR="009828F8" w:rsidRPr="00373B7F" w:rsidRDefault="009828F8" w:rsidP="006D6EDE">
                            <w:pPr>
                              <w:spacing w:after="120"/>
                              <w:rPr>
                                <w:i/>
                                <w:sz w:val="18"/>
                              </w:rPr>
                            </w:pPr>
                            <w:r w:rsidRPr="00756A87">
                              <w:rPr>
                                <w:i/>
                                <w:sz w:val="18"/>
                              </w:rPr>
                              <w:t xml:space="preserve">Source: </w:t>
                            </w:r>
                            <w:r>
                              <w:rPr>
                                <w:i/>
                                <w:sz w:val="18"/>
                              </w:rPr>
                              <w:t>British Marine, SMI, FAME</w:t>
                            </w:r>
                            <w:r w:rsidRPr="00E851E8">
                              <w:rPr>
                                <w:i/>
                                <w:sz w:val="18"/>
                              </w:rPr>
                              <w:t>, ONS, Cebr analysis</w:t>
                            </w:r>
                          </w:p>
                          <w:p w14:paraId="15EC0E6D" w14:textId="250F61C3" w:rsidR="009828F8" w:rsidRDefault="009828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6A15B" id="Text Box 2" o:spid="_x0000_s1075" type="#_x0000_t202" style="position:absolute;margin-left:.25pt;margin-top:2.8pt;width:182.25pt;height:58.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">
                <v:textbox>
                  <w:txbxContent>
                    <w:p w14:paraId="09758747" w14:textId="5023E21F" w:rsidR="009828F8" w:rsidRDefault="009828F8" w:rsidP="006D6EDE">
                      <w:pPr>
                        <w:spacing w:after="120"/>
                        <w:rPr>
                          <w:i/>
                          <w:sz w:val="18"/>
                        </w:rPr>
                      </w:pPr>
                      <w:r>
                        <w:rPr>
                          <w:i/>
                          <w:sz w:val="18"/>
                        </w:rPr>
                        <w:t xml:space="preserve">Note: Figures subject to rounding to nearest £100 million. </w:t>
                      </w:r>
                    </w:p>
                    <w:p w14:paraId="4796EE91" w14:textId="7CD35980" w:rsidR="009828F8" w:rsidRPr="00373B7F" w:rsidRDefault="009828F8" w:rsidP="006D6EDE">
                      <w:pPr>
                        <w:spacing w:after="120"/>
                        <w:rPr>
                          <w:i/>
                          <w:sz w:val="18"/>
                        </w:rPr>
                      </w:pPr>
                      <w:r w:rsidRPr="00756A87">
                        <w:rPr>
                          <w:i/>
                          <w:sz w:val="18"/>
                        </w:rPr>
                        <w:t xml:space="preserve">Source: </w:t>
                      </w:r>
                      <w:r>
                        <w:rPr>
                          <w:i/>
                          <w:sz w:val="18"/>
                        </w:rPr>
                        <w:t>British Marine, SMI, FAME</w:t>
                      </w:r>
                      <w:r w:rsidRPr="00E851E8">
                        <w:rPr>
                          <w:i/>
                          <w:sz w:val="18"/>
                        </w:rPr>
                        <w:t>, ONS, Cebr analysis</w:t>
                      </w:r>
                    </w:p>
                    <w:p w14:paraId="15EC0E6D" w14:textId="250F61C3" w:rsidR="009828F8" w:rsidRDefault="009828F8"/>
                  </w:txbxContent>
                </v:textbox>
                <w10:wrap type="square"/>
              </v:shape>
            </w:pict>
          </mc:Fallback>
        </mc:AlternateContent>
      </w:r>
    </w:p>
    <w:p w14:paraId="51DE5C5B" w14:textId="46E4E729" w:rsidR="00453985" w:rsidRDefault="00453985" w:rsidP="00917879">
      <w:pPr>
        <w:spacing w:after="120"/>
        <w:jc w:val="center"/>
        <w:rPr>
          <w:i/>
          <w:sz w:val="18"/>
        </w:rPr>
      </w:pPr>
    </w:p>
    <w:p w14:paraId="439433B6" w14:textId="52047738" w:rsidR="006D6EDE" w:rsidRDefault="005955F5" w:rsidP="006D6EDE">
      <w:pPr>
        <w:spacing w:after="120"/>
        <w:jc w:val="center"/>
        <w:rPr>
          <w:i/>
          <w:sz w:val="18"/>
        </w:rPr>
      </w:pPr>
      <w:r w:rsidRPr="00E851E8">
        <w:rPr>
          <w:i/>
          <w:sz w:val="18"/>
        </w:rPr>
        <w:t xml:space="preserve">, </w:t>
      </w:r>
    </w:p>
    <w:p w14:paraId="72790126" w14:textId="105C9994" w:rsidR="006D6EDE" w:rsidRDefault="006D6EDE" w:rsidP="00453985">
      <w:pPr>
        <w:spacing w:after="120"/>
        <w:jc w:val="right"/>
        <w:rPr>
          <w:i/>
          <w:sz w:val="18"/>
        </w:rPr>
      </w:pPr>
    </w:p>
    <w:p w14:paraId="272E0318" w14:textId="33CD9621" w:rsidR="006D6EDE" w:rsidRDefault="006D6EDE" w:rsidP="00453985">
      <w:pPr>
        <w:spacing w:after="120"/>
        <w:jc w:val="right"/>
        <w:rPr>
          <w:i/>
          <w:sz w:val="18"/>
        </w:rPr>
      </w:pPr>
    </w:p>
    <w:p w14:paraId="2B3985F6" w14:textId="0E5EC61B" w:rsidR="006D6EDE" w:rsidRDefault="006D6EDE" w:rsidP="00453985">
      <w:pPr>
        <w:spacing w:after="120"/>
        <w:jc w:val="right"/>
        <w:rPr>
          <w:i/>
          <w:sz w:val="18"/>
        </w:rPr>
      </w:pPr>
    </w:p>
    <w:p w14:paraId="58D50AD4" w14:textId="462021E1" w:rsidR="006D6EDE" w:rsidRDefault="006D6EDE" w:rsidP="00453985">
      <w:pPr>
        <w:spacing w:after="120"/>
        <w:jc w:val="right"/>
        <w:rPr>
          <w:i/>
          <w:sz w:val="18"/>
        </w:rPr>
      </w:pPr>
    </w:p>
    <w:p w14:paraId="000D4667" w14:textId="210E19E5" w:rsidR="006D6EDE" w:rsidRDefault="006D6EDE" w:rsidP="00453985">
      <w:pPr>
        <w:spacing w:after="120"/>
        <w:jc w:val="right"/>
        <w:rPr>
          <w:i/>
          <w:sz w:val="18"/>
        </w:rPr>
      </w:pPr>
    </w:p>
    <w:p w14:paraId="185299AA" w14:textId="303BA803" w:rsidR="006D6EDE" w:rsidRDefault="006D6EDE" w:rsidP="00453985">
      <w:pPr>
        <w:spacing w:after="120"/>
        <w:jc w:val="right"/>
        <w:rPr>
          <w:i/>
          <w:sz w:val="18"/>
        </w:rPr>
      </w:pPr>
    </w:p>
    <w:p w14:paraId="33DDC3BC" w14:textId="434F311B" w:rsidR="006D6EDE" w:rsidRDefault="006D6EDE" w:rsidP="00453985">
      <w:pPr>
        <w:spacing w:after="120"/>
        <w:jc w:val="right"/>
        <w:rPr>
          <w:i/>
          <w:sz w:val="18"/>
        </w:rPr>
      </w:pPr>
    </w:p>
    <w:p w14:paraId="5DAAD489" w14:textId="77777777" w:rsidR="006D6EDE" w:rsidRDefault="006D6EDE" w:rsidP="00453985">
      <w:pPr>
        <w:spacing w:after="120"/>
        <w:jc w:val="right"/>
        <w:rPr>
          <w:i/>
          <w:sz w:val="18"/>
        </w:rPr>
      </w:pPr>
    </w:p>
    <w:p w14:paraId="7DA88034" w14:textId="77777777" w:rsidR="006D6EDE" w:rsidRDefault="006D6EDE" w:rsidP="00453985">
      <w:pPr>
        <w:spacing w:after="120"/>
        <w:jc w:val="right"/>
        <w:rPr>
          <w:i/>
          <w:sz w:val="18"/>
        </w:rPr>
      </w:pPr>
    </w:p>
    <w:p w14:paraId="444B556F" w14:textId="77777777" w:rsidR="006D6EDE" w:rsidRDefault="006D6EDE" w:rsidP="00453985">
      <w:pPr>
        <w:spacing w:after="120"/>
        <w:jc w:val="right"/>
        <w:rPr>
          <w:i/>
          <w:sz w:val="18"/>
        </w:rPr>
      </w:pPr>
    </w:p>
    <w:p w14:paraId="1919579F" w14:textId="6D24DA82" w:rsidR="006D6EDE" w:rsidRDefault="006D6EDE" w:rsidP="00453985">
      <w:pPr>
        <w:spacing w:after="120"/>
        <w:jc w:val="right"/>
        <w:rPr>
          <w:i/>
          <w:sz w:val="18"/>
        </w:rPr>
      </w:pPr>
    </w:p>
    <w:p w14:paraId="7C432F7F" w14:textId="77777777" w:rsidR="006D6EDE" w:rsidRDefault="006D6EDE" w:rsidP="00453985">
      <w:pPr>
        <w:spacing w:after="120"/>
        <w:jc w:val="right"/>
        <w:rPr>
          <w:i/>
          <w:sz w:val="18"/>
        </w:rPr>
      </w:pPr>
    </w:p>
    <w:p w14:paraId="388218F1" w14:textId="77777777" w:rsidR="006D6EDE" w:rsidRDefault="006D6EDE" w:rsidP="00453985">
      <w:pPr>
        <w:spacing w:after="120"/>
        <w:jc w:val="right"/>
        <w:rPr>
          <w:i/>
          <w:sz w:val="18"/>
        </w:rPr>
      </w:pPr>
    </w:p>
    <w:p w14:paraId="7203AE7D" w14:textId="77777777" w:rsidR="006D6EDE" w:rsidRDefault="006D6EDE" w:rsidP="00453985">
      <w:pPr>
        <w:spacing w:after="120"/>
        <w:jc w:val="right"/>
        <w:rPr>
          <w:i/>
          <w:sz w:val="18"/>
        </w:rPr>
      </w:pPr>
    </w:p>
    <w:p w14:paraId="1249E28E" w14:textId="77777777" w:rsidR="006D6EDE" w:rsidRDefault="006D6EDE" w:rsidP="00453985">
      <w:pPr>
        <w:spacing w:after="120"/>
        <w:jc w:val="right"/>
        <w:rPr>
          <w:i/>
          <w:sz w:val="18"/>
        </w:rPr>
      </w:pPr>
    </w:p>
    <w:p w14:paraId="37851FDA" w14:textId="384FDB28" w:rsidR="006D6EDE" w:rsidRDefault="006D6EDE" w:rsidP="00453985">
      <w:pPr>
        <w:spacing w:after="120"/>
        <w:jc w:val="right"/>
        <w:rPr>
          <w:i/>
          <w:sz w:val="18"/>
        </w:rPr>
      </w:pPr>
    </w:p>
    <w:p w14:paraId="0923C5DD" w14:textId="77777777" w:rsidR="006D6EDE" w:rsidRDefault="006D6EDE" w:rsidP="00453985">
      <w:pPr>
        <w:spacing w:after="120"/>
        <w:jc w:val="right"/>
        <w:rPr>
          <w:i/>
          <w:sz w:val="18"/>
        </w:rPr>
      </w:pPr>
    </w:p>
    <w:p w14:paraId="3C6A76B1" w14:textId="77777777" w:rsidR="006D6EDE" w:rsidRDefault="006D6EDE" w:rsidP="00453985">
      <w:pPr>
        <w:spacing w:after="120"/>
        <w:jc w:val="right"/>
        <w:rPr>
          <w:i/>
          <w:sz w:val="18"/>
        </w:rPr>
      </w:pPr>
    </w:p>
    <w:p w14:paraId="5B58421C" w14:textId="678E6A6C" w:rsidR="006D6EDE" w:rsidRDefault="006D6EDE" w:rsidP="00453985">
      <w:pPr>
        <w:spacing w:after="120"/>
        <w:jc w:val="right"/>
        <w:rPr>
          <w:i/>
          <w:sz w:val="18"/>
        </w:rPr>
      </w:pPr>
    </w:p>
    <w:p w14:paraId="63ED15E5" w14:textId="7612122E" w:rsidR="006D6EDE" w:rsidRDefault="006D6EDE" w:rsidP="00453985">
      <w:pPr>
        <w:spacing w:after="120"/>
        <w:jc w:val="right"/>
        <w:rPr>
          <w:i/>
          <w:sz w:val="18"/>
        </w:rPr>
      </w:pPr>
    </w:p>
    <w:p w14:paraId="73992F48" w14:textId="02223D88" w:rsidR="006D6EDE" w:rsidRDefault="006D6EDE" w:rsidP="006D6EDE">
      <w:pPr>
        <w:spacing w:after="120"/>
        <w:jc w:val="center"/>
        <w:rPr>
          <w:i/>
          <w:sz w:val="18"/>
        </w:rPr>
      </w:pPr>
    </w:p>
    <w:p w14:paraId="6C4F3B89" w14:textId="77777777" w:rsidR="006D6EDE" w:rsidRDefault="006D6EDE" w:rsidP="006D6EDE">
      <w:pPr>
        <w:spacing w:after="120"/>
        <w:jc w:val="center"/>
        <w:rPr>
          <w:i/>
          <w:sz w:val="18"/>
        </w:rPr>
      </w:pPr>
    </w:p>
    <w:p w14:paraId="36ABD674" w14:textId="77777777" w:rsidR="006D6EDE" w:rsidRDefault="006D6EDE" w:rsidP="006D6EDE">
      <w:pPr>
        <w:spacing w:after="120"/>
        <w:jc w:val="center"/>
        <w:rPr>
          <w:i/>
          <w:sz w:val="18"/>
        </w:rPr>
      </w:pPr>
    </w:p>
    <w:p w14:paraId="2B760CBC" w14:textId="77777777" w:rsidR="004D7E8F" w:rsidRDefault="004D7E8F" w:rsidP="006D6EDE">
      <w:pPr>
        <w:spacing w:after="120"/>
        <w:jc w:val="center"/>
        <w:rPr>
          <w:i/>
          <w:sz w:val="18"/>
        </w:rPr>
      </w:pPr>
    </w:p>
    <w:p w14:paraId="794EF854" w14:textId="7E064BA8" w:rsidR="006D6EDE" w:rsidRDefault="006D6EDE" w:rsidP="006D6EDE">
      <w:pPr>
        <w:spacing w:after="120"/>
        <w:jc w:val="center"/>
        <w:rPr>
          <w:i/>
          <w:sz w:val="18"/>
        </w:rPr>
      </w:pPr>
    </w:p>
    <w:p w14:paraId="6599A6B3" w14:textId="6C56CD3B" w:rsidR="006D6EDE" w:rsidRDefault="006D6EDE" w:rsidP="006D6EDE">
      <w:pPr>
        <w:spacing w:after="120"/>
        <w:jc w:val="center"/>
        <w:rPr>
          <w:i/>
          <w:sz w:val="18"/>
        </w:rPr>
      </w:pPr>
    </w:p>
    <w:bookmarkStart w:id="105" w:name="_Ref16522944"/>
    <w:p w14:paraId="7B60FBE9" w14:textId="099E1C54" w:rsidR="00590DC0" w:rsidRDefault="0056736F" w:rsidP="00EC7E04">
      <w:pPr>
        <w:pStyle w:val="Caption"/>
      </w:pPr>
      <w:r w:rsidRPr="0056736F">
        <w:rPr>
          <w:noProof/>
          <w:lang w:eastAsia="en-GB"/>
        </w:rPr>
        <mc:AlternateContent>
          <mc:Choice Requires="wpg">
            <w:drawing>
              <wp:anchor distT="0" distB="0" distL="114300" distR="114300" simplePos="0" relativeHeight="251682814" behindDoc="0" locked="0" layoutInCell="1" allowOverlap="1" wp14:anchorId="75130ACD" wp14:editId="48F35914">
                <wp:simplePos x="0" y="0"/>
                <wp:positionH relativeFrom="column">
                  <wp:posOffset>470535</wp:posOffset>
                </wp:positionH>
                <wp:positionV relativeFrom="paragraph">
                  <wp:posOffset>247650</wp:posOffset>
                </wp:positionV>
                <wp:extent cx="5665470" cy="6876108"/>
                <wp:effectExtent l="0" t="0" r="0" b="1270"/>
                <wp:wrapNone/>
                <wp:docPr id="279" name="Group 19"/>
                <wp:cNvGraphicFramePr/>
                <a:graphic xmlns:a="http://schemas.openxmlformats.org/drawingml/2006/main">
                  <a:graphicData uri="http://schemas.microsoft.com/office/word/2010/wordprocessingGroup">
                    <wpg:wgp>
                      <wpg:cNvGrpSpPr/>
                      <wpg:grpSpPr>
                        <a:xfrm>
                          <a:off x="0" y="0"/>
                          <a:ext cx="5665470" cy="6876108"/>
                          <a:chOff x="0" y="0"/>
                          <a:chExt cx="5665863" cy="6876193"/>
                        </a:xfrm>
                      </wpg:grpSpPr>
                      <pic:pic xmlns:pic="http://schemas.openxmlformats.org/drawingml/2006/picture">
                        <pic:nvPicPr>
                          <pic:cNvPr id="280" name="Picture 280"/>
                          <pic:cNvPicPr>
                            <a:picLocks noChangeAspect="1"/>
                          </pic:cNvPicPr>
                        </pic:nvPicPr>
                        <pic:blipFill>
                          <a:blip r:embed="rId24"/>
                          <a:stretch>
                            <a:fillRect/>
                          </a:stretch>
                        </pic:blipFill>
                        <pic:spPr>
                          <a:xfrm>
                            <a:off x="0" y="0"/>
                            <a:ext cx="4704678" cy="6615953"/>
                          </a:xfrm>
                          <a:prstGeom prst="rect">
                            <a:avLst/>
                          </a:prstGeom>
                        </pic:spPr>
                      </pic:pic>
                      <wps:wsp>
                        <wps:cNvPr id="281" name="Text Box 2"/>
                        <wps:cNvSpPr txBox="1">
                          <a:spLocks noChangeArrowheads="1"/>
                        </wps:cNvSpPr>
                        <wps:spPr bwMode="auto">
                          <a:xfrm>
                            <a:off x="3174420" y="2591096"/>
                            <a:ext cx="942885" cy="54787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81A433A" w14:textId="77777777" w:rsidR="009828F8" w:rsidRPr="0056736F" w:rsidRDefault="009828F8" w:rsidP="0056736F">
                              <w:pPr>
                                <w:pStyle w:val="NormalWeb"/>
                                <w:spacing w:before="0" w:beforeAutospacing="0" w:after="180" w:afterAutospacing="0"/>
                                <w:rPr>
                                  <w:sz w:val="22"/>
                                </w:rPr>
                              </w:pPr>
                              <w:r w:rsidRPr="0056736F">
                                <w:rPr>
                                  <w:rFonts w:asciiTheme="minorHAnsi" w:eastAsia="Microsoft JhengHei" w:hAnsi="Calibri"/>
                                  <w:b/>
                                  <w:bCs/>
                                  <w:color w:val="000000" w:themeColor="dark1"/>
                                  <w:kern w:val="24"/>
                                  <w:sz w:val="20"/>
                                  <w:szCs w:val="22"/>
                                </w:rPr>
                                <w:t>Scotland</w:t>
                              </w:r>
                              <w:r w:rsidRPr="0056736F">
                                <w:rPr>
                                  <w:rFonts w:asciiTheme="minorHAnsi" w:eastAsia="Microsoft JhengHei" w:hAnsi="Calibri"/>
                                  <w:color w:val="000000" w:themeColor="dark1"/>
                                  <w:kern w:val="24"/>
                                  <w:sz w:val="20"/>
                                  <w:szCs w:val="22"/>
                                </w:rPr>
                                <w:t>, £20m (1.6%)</w:t>
                              </w:r>
                            </w:p>
                          </w:txbxContent>
                        </wps:txbx>
                        <wps:bodyPr rot="0" vert="horz" wrap="square" lIns="91440" tIns="45720" rIns="91440" bIns="45720" anchor="t" anchorCtr="0">
                          <a:noAutofit/>
                        </wps:bodyPr>
                      </wps:wsp>
                      <wps:wsp>
                        <wps:cNvPr id="282" name="Text Box 2"/>
                        <wps:cNvSpPr txBox="1">
                          <a:spLocks noChangeArrowheads="1"/>
                        </wps:cNvSpPr>
                        <wps:spPr bwMode="auto">
                          <a:xfrm>
                            <a:off x="3448822" y="3436769"/>
                            <a:ext cx="891376" cy="43307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29209C6" w14:textId="77777777" w:rsidR="009828F8" w:rsidRPr="0056736F" w:rsidRDefault="009828F8" w:rsidP="0056736F">
                              <w:pPr>
                                <w:pStyle w:val="NormalWeb"/>
                                <w:spacing w:before="0" w:beforeAutospacing="0" w:after="180" w:afterAutospacing="0"/>
                                <w:rPr>
                                  <w:sz w:val="22"/>
                                </w:rPr>
                              </w:pPr>
                              <w:r w:rsidRPr="0056736F">
                                <w:rPr>
                                  <w:rFonts w:asciiTheme="minorHAnsi" w:eastAsia="Microsoft JhengHei" w:hAnsi="Calibri"/>
                                  <w:b/>
                                  <w:bCs/>
                                  <w:color w:val="000000" w:themeColor="dark1"/>
                                  <w:kern w:val="24"/>
                                  <w:sz w:val="20"/>
                                  <w:szCs w:val="22"/>
                                </w:rPr>
                                <w:t>North East</w:t>
                              </w:r>
                              <w:r w:rsidRPr="0056736F">
                                <w:rPr>
                                  <w:rFonts w:asciiTheme="minorHAnsi" w:eastAsia="Microsoft JhengHei" w:hAnsi="Calibri"/>
                                  <w:color w:val="000000" w:themeColor="dark1"/>
                                  <w:kern w:val="24"/>
                                  <w:sz w:val="20"/>
                                  <w:szCs w:val="22"/>
                                </w:rPr>
                                <w:t>, £2m (0.2%)</w:t>
                              </w:r>
                            </w:p>
                          </w:txbxContent>
                        </wps:txbx>
                        <wps:bodyPr rot="0" vert="horz" wrap="square" lIns="91440" tIns="45720" rIns="91440" bIns="45720" anchor="t" anchorCtr="0">
                          <a:noAutofit/>
                        </wps:bodyPr>
                      </wps:wsp>
                      <wps:wsp>
                        <wps:cNvPr id="283" name="Text Box 2"/>
                        <wps:cNvSpPr txBox="1">
                          <a:spLocks noChangeArrowheads="1"/>
                        </wps:cNvSpPr>
                        <wps:spPr bwMode="auto">
                          <a:xfrm>
                            <a:off x="3837063" y="3981067"/>
                            <a:ext cx="182880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8DB497" w14:textId="77777777" w:rsidR="009828F8" w:rsidRPr="0056736F" w:rsidRDefault="009828F8" w:rsidP="0056736F">
                              <w:pPr>
                                <w:pStyle w:val="NormalWeb"/>
                                <w:spacing w:before="0" w:beforeAutospacing="0" w:after="180" w:afterAutospacing="0"/>
                                <w:rPr>
                                  <w:sz w:val="22"/>
                                </w:rPr>
                              </w:pPr>
                              <w:r w:rsidRPr="0056736F">
                                <w:rPr>
                                  <w:rFonts w:asciiTheme="minorHAnsi" w:eastAsia="Microsoft JhengHei" w:hAnsi="Calibri"/>
                                  <w:b/>
                                  <w:bCs/>
                                  <w:color w:val="000000" w:themeColor="dark1"/>
                                  <w:kern w:val="24"/>
                                  <w:sz w:val="20"/>
                                  <w:szCs w:val="22"/>
                                </w:rPr>
                                <w:t>Yorkshire and the Humber</w:t>
                              </w:r>
                              <w:r w:rsidRPr="0056736F">
                                <w:rPr>
                                  <w:rFonts w:asciiTheme="minorHAnsi" w:eastAsia="Microsoft JhengHei" w:hAnsi="Calibri"/>
                                  <w:color w:val="000000" w:themeColor="dark1"/>
                                  <w:kern w:val="24"/>
                                  <w:sz w:val="20"/>
                                  <w:szCs w:val="22"/>
                                </w:rPr>
                                <w:t xml:space="preserve">, £5m (0.5%) </w:t>
                              </w:r>
                            </w:p>
                          </w:txbxContent>
                        </wps:txbx>
                        <wps:bodyPr rot="0" vert="horz" wrap="square" lIns="91440" tIns="45720" rIns="91440" bIns="45720" anchor="t" anchorCtr="0">
                          <a:noAutofit/>
                        </wps:bodyPr>
                      </wps:wsp>
                      <wps:wsp>
                        <wps:cNvPr id="284" name="Text Box 2"/>
                        <wps:cNvSpPr txBox="1">
                          <a:spLocks noChangeArrowheads="1"/>
                        </wps:cNvSpPr>
                        <wps:spPr bwMode="auto">
                          <a:xfrm>
                            <a:off x="3944116" y="4417217"/>
                            <a:ext cx="1095375"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55DF84" w14:textId="77777777" w:rsidR="009828F8" w:rsidRPr="0056736F" w:rsidRDefault="009828F8" w:rsidP="0056736F">
                              <w:pPr>
                                <w:pStyle w:val="NormalWeb"/>
                                <w:spacing w:before="0" w:beforeAutospacing="0" w:after="180" w:afterAutospacing="0"/>
                                <w:rPr>
                                  <w:sz w:val="22"/>
                                </w:rPr>
                              </w:pPr>
                              <w:r w:rsidRPr="0056736F">
                                <w:rPr>
                                  <w:rFonts w:asciiTheme="minorHAnsi" w:eastAsia="Microsoft JhengHei" w:hAnsi="Calibri"/>
                                  <w:b/>
                                  <w:bCs/>
                                  <w:color w:val="000000" w:themeColor="dark1"/>
                                  <w:kern w:val="24"/>
                                  <w:sz w:val="20"/>
                                  <w:szCs w:val="22"/>
                                </w:rPr>
                                <w:t>East Midlands</w:t>
                              </w:r>
                              <w:r w:rsidRPr="0056736F">
                                <w:rPr>
                                  <w:rFonts w:asciiTheme="minorHAnsi" w:eastAsia="Microsoft JhengHei" w:hAnsi="Calibri"/>
                                  <w:color w:val="000000" w:themeColor="dark1"/>
                                  <w:kern w:val="24"/>
                                  <w:sz w:val="20"/>
                                  <w:szCs w:val="22"/>
                                </w:rPr>
                                <w:t>, £25m (2.5%)</w:t>
                              </w:r>
                            </w:p>
                          </w:txbxContent>
                        </wps:txbx>
                        <wps:bodyPr rot="0" vert="horz" wrap="square" lIns="91440" tIns="45720" rIns="91440" bIns="45720" anchor="t" anchorCtr="0">
                          <a:noAutofit/>
                        </wps:bodyPr>
                      </wps:wsp>
                      <wps:wsp>
                        <wps:cNvPr id="285" name="Text Box 2"/>
                        <wps:cNvSpPr txBox="1">
                          <a:spLocks noChangeArrowheads="1"/>
                        </wps:cNvSpPr>
                        <wps:spPr bwMode="auto">
                          <a:xfrm>
                            <a:off x="4449896" y="5026424"/>
                            <a:ext cx="1215967" cy="44024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6CC2E9" w14:textId="77777777" w:rsidR="009828F8" w:rsidRPr="0056736F" w:rsidRDefault="009828F8" w:rsidP="0056736F">
                              <w:pPr>
                                <w:pStyle w:val="NormalWeb"/>
                                <w:spacing w:before="0" w:beforeAutospacing="0" w:after="180" w:afterAutospacing="0"/>
                                <w:rPr>
                                  <w:sz w:val="22"/>
                                </w:rPr>
                              </w:pPr>
                              <w:r w:rsidRPr="0056736F">
                                <w:rPr>
                                  <w:rFonts w:asciiTheme="minorHAnsi" w:eastAsia="Microsoft JhengHei" w:hAnsi="Calibri"/>
                                  <w:b/>
                                  <w:bCs/>
                                  <w:color w:val="000000" w:themeColor="dark1"/>
                                  <w:kern w:val="24"/>
                                  <w:sz w:val="20"/>
                                  <w:szCs w:val="22"/>
                                </w:rPr>
                                <w:t>East of England</w:t>
                              </w:r>
                              <w:r w:rsidRPr="0056736F">
                                <w:rPr>
                                  <w:rFonts w:asciiTheme="minorHAnsi" w:eastAsia="Microsoft JhengHei" w:hAnsi="Calibri"/>
                                  <w:color w:val="000000" w:themeColor="dark1"/>
                                  <w:kern w:val="24"/>
                                  <w:sz w:val="20"/>
                                  <w:szCs w:val="22"/>
                                </w:rPr>
                                <w:t>, £100m (10%)</w:t>
                              </w:r>
                            </w:p>
                          </w:txbxContent>
                        </wps:txbx>
                        <wps:bodyPr rot="0" vert="horz" wrap="square" lIns="91440" tIns="45720" rIns="91440" bIns="45720" anchor="t" anchorCtr="0">
                          <a:noAutofit/>
                        </wps:bodyPr>
                      </wps:wsp>
                      <wps:wsp>
                        <wps:cNvPr id="286" name="Text Box 2"/>
                        <wps:cNvSpPr txBox="1">
                          <a:spLocks noChangeArrowheads="1"/>
                        </wps:cNvSpPr>
                        <wps:spPr bwMode="auto">
                          <a:xfrm>
                            <a:off x="4649069" y="5895047"/>
                            <a:ext cx="935783" cy="4994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7E5D81" w14:textId="77777777" w:rsidR="009828F8" w:rsidRPr="0056736F" w:rsidRDefault="009828F8" w:rsidP="0056736F">
                              <w:pPr>
                                <w:pStyle w:val="NormalWeb"/>
                                <w:spacing w:before="0" w:beforeAutospacing="0" w:after="180" w:afterAutospacing="0"/>
                                <w:rPr>
                                  <w:sz w:val="22"/>
                                </w:rPr>
                              </w:pPr>
                              <w:r w:rsidRPr="0056736F">
                                <w:rPr>
                                  <w:rFonts w:asciiTheme="minorHAnsi" w:eastAsia="Microsoft JhengHei" w:hAnsi="Calibri"/>
                                  <w:b/>
                                  <w:bCs/>
                                  <w:color w:val="000000" w:themeColor="dark1"/>
                                  <w:kern w:val="24"/>
                                  <w:sz w:val="20"/>
                                  <w:szCs w:val="22"/>
                                </w:rPr>
                                <w:t>London</w:t>
                              </w:r>
                              <w:r w:rsidRPr="0056736F">
                                <w:rPr>
                                  <w:rFonts w:asciiTheme="minorHAnsi" w:eastAsia="Microsoft JhengHei" w:hAnsi="Calibri"/>
                                  <w:color w:val="000000" w:themeColor="dark1"/>
                                  <w:kern w:val="24"/>
                                  <w:sz w:val="20"/>
                                  <w:szCs w:val="22"/>
                                </w:rPr>
                                <w:t>, £90m (9.2%)</w:t>
                              </w:r>
                            </w:p>
                          </w:txbxContent>
                        </wps:txbx>
                        <wps:bodyPr rot="0" vert="horz" wrap="square" lIns="91440" tIns="45720" rIns="91440" bIns="45720" anchor="t" anchorCtr="0">
                          <a:noAutofit/>
                        </wps:bodyPr>
                      </wps:wsp>
                      <wps:wsp>
                        <wps:cNvPr id="287" name="Text Box 2"/>
                        <wps:cNvSpPr txBox="1">
                          <a:spLocks noChangeArrowheads="1"/>
                        </wps:cNvSpPr>
                        <wps:spPr bwMode="auto">
                          <a:xfrm>
                            <a:off x="3615712" y="6134128"/>
                            <a:ext cx="1134146" cy="54625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D5F72E" w14:textId="77777777" w:rsidR="009828F8" w:rsidRPr="0056736F" w:rsidRDefault="009828F8" w:rsidP="0056736F">
                              <w:pPr>
                                <w:pStyle w:val="NormalWeb"/>
                                <w:spacing w:before="0" w:beforeAutospacing="0" w:after="180" w:afterAutospacing="0"/>
                                <w:rPr>
                                  <w:sz w:val="22"/>
                                </w:rPr>
                              </w:pPr>
                              <w:r w:rsidRPr="0056736F">
                                <w:rPr>
                                  <w:rFonts w:asciiTheme="minorHAnsi" w:eastAsia="Microsoft JhengHei" w:hAnsi="Calibri"/>
                                  <w:b/>
                                  <w:bCs/>
                                  <w:color w:val="000000" w:themeColor="dark1"/>
                                  <w:kern w:val="24"/>
                                  <w:sz w:val="20"/>
                                  <w:szCs w:val="22"/>
                                </w:rPr>
                                <w:t>South East</w:t>
                              </w:r>
                              <w:r w:rsidRPr="0056736F">
                                <w:rPr>
                                  <w:rFonts w:asciiTheme="minorHAnsi" w:eastAsia="Microsoft JhengHei" w:hAnsi="Calibri"/>
                                  <w:color w:val="000000" w:themeColor="dark1"/>
                                  <w:kern w:val="24"/>
                                  <w:sz w:val="20"/>
                                  <w:szCs w:val="22"/>
                                </w:rPr>
                                <w:t>, £300m (30%)</w:t>
                              </w:r>
                            </w:p>
                          </w:txbxContent>
                        </wps:txbx>
                        <wps:bodyPr rot="0" vert="horz" wrap="square" lIns="91440" tIns="45720" rIns="91440" bIns="45720" anchor="t" anchorCtr="0">
                          <a:noAutofit/>
                        </wps:bodyPr>
                      </wps:wsp>
                      <wps:wsp>
                        <wps:cNvPr id="288" name="Text Box 2"/>
                        <wps:cNvSpPr txBox="1">
                          <a:spLocks noChangeArrowheads="1"/>
                        </wps:cNvSpPr>
                        <wps:spPr bwMode="auto">
                          <a:xfrm>
                            <a:off x="2443188" y="6300569"/>
                            <a:ext cx="1162050" cy="5756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7866F8" w14:textId="77777777" w:rsidR="009828F8" w:rsidRPr="0056736F" w:rsidRDefault="009828F8" w:rsidP="0056736F">
                              <w:pPr>
                                <w:pStyle w:val="NormalWeb"/>
                                <w:spacing w:before="0" w:beforeAutospacing="0" w:after="180" w:afterAutospacing="0"/>
                                <w:rPr>
                                  <w:sz w:val="22"/>
                                </w:rPr>
                              </w:pPr>
                              <w:r w:rsidRPr="0056736F">
                                <w:rPr>
                                  <w:rFonts w:asciiTheme="minorHAnsi" w:eastAsia="Microsoft JhengHei" w:hAnsi="Calibri"/>
                                  <w:b/>
                                  <w:bCs/>
                                  <w:color w:val="000000" w:themeColor="dark1"/>
                                  <w:kern w:val="24"/>
                                  <w:sz w:val="20"/>
                                  <w:szCs w:val="22"/>
                                </w:rPr>
                                <w:t>South West</w:t>
                              </w:r>
                              <w:r w:rsidRPr="0056736F">
                                <w:rPr>
                                  <w:rFonts w:asciiTheme="minorHAnsi" w:eastAsia="Microsoft JhengHei" w:hAnsi="Calibri"/>
                                  <w:color w:val="000000" w:themeColor="dark1"/>
                                  <w:kern w:val="24"/>
                                  <w:sz w:val="20"/>
                                  <w:szCs w:val="22"/>
                                </w:rPr>
                                <w:t>, £400m (40%)</w:t>
                              </w:r>
                            </w:p>
                          </w:txbxContent>
                        </wps:txbx>
                        <wps:bodyPr rot="0" vert="horz" wrap="square" lIns="91440" tIns="45720" rIns="91440" bIns="45720" anchor="t" anchorCtr="0">
                          <a:noAutofit/>
                        </wps:bodyPr>
                      </wps:wsp>
                      <wps:wsp>
                        <wps:cNvPr id="289" name="Text Box 2"/>
                        <wps:cNvSpPr txBox="1">
                          <a:spLocks noChangeArrowheads="1"/>
                        </wps:cNvSpPr>
                        <wps:spPr bwMode="auto">
                          <a:xfrm>
                            <a:off x="870770" y="5944542"/>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1307F7" w14:textId="77777777" w:rsidR="009828F8" w:rsidRPr="0056736F" w:rsidRDefault="009828F8" w:rsidP="0056736F">
                              <w:pPr>
                                <w:pStyle w:val="NormalWeb"/>
                                <w:spacing w:before="0" w:beforeAutospacing="0" w:after="180" w:afterAutospacing="0"/>
                                <w:rPr>
                                  <w:sz w:val="22"/>
                                </w:rPr>
                              </w:pPr>
                              <w:r w:rsidRPr="0056736F">
                                <w:rPr>
                                  <w:rFonts w:asciiTheme="minorHAnsi" w:eastAsia="Microsoft JhengHei" w:hAnsi="Calibri"/>
                                  <w:b/>
                                  <w:bCs/>
                                  <w:color w:val="000000" w:themeColor="dark1"/>
                                  <w:kern w:val="24"/>
                                  <w:sz w:val="20"/>
                                  <w:szCs w:val="22"/>
                                </w:rPr>
                                <w:t>West Midlands</w:t>
                              </w:r>
                              <w:r w:rsidRPr="0056736F">
                                <w:rPr>
                                  <w:rFonts w:asciiTheme="minorHAnsi" w:eastAsia="Microsoft JhengHei" w:hAnsi="Calibri"/>
                                  <w:color w:val="000000" w:themeColor="dark1"/>
                                  <w:kern w:val="24"/>
                                  <w:sz w:val="20"/>
                                  <w:szCs w:val="22"/>
                                </w:rPr>
                                <w:t>, £35m (3.5%)</w:t>
                              </w:r>
                            </w:p>
                          </w:txbxContent>
                        </wps:txbx>
                        <wps:bodyPr rot="0" vert="horz" wrap="square" lIns="91440" tIns="45720" rIns="91440" bIns="45720" anchor="t" anchorCtr="0">
                          <a:noAutofit/>
                        </wps:bodyPr>
                      </wps:wsp>
                      <wps:wsp>
                        <wps:cNvPr id="290" name="Text Box 2"/>
                        <wps:cNvSpPr txBox="1">
                          <a:spLocks noChangeArrowheads="1"/>
                        </wps:cNvSpPr>
                        <wps:spPr bwMode="auto">
                          <a:xfrm>
                            <a:off x="1818435" y="4886520"/>
                            <a:ext cx="844083" cy="5801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2580B2" w14:textId="77777777" w:rsidR="009828F8" w:rsidRPr="0056736F" w:rsidRDefault="009828F8" w:rsidP="0056736F">
                              <w:pPr>
                                <w:pStyle w:val="NormalWeb"/>
                                <w:spacing w:before="0" w:beforeAutospacing="0" w:after="180" w:afterAutospacing="0"/>
                                <w:rPr>
                                  <w:sz w:val="22"/>
                                </w:rPr>
                              </w:pPr>
                              <w:r w:rsidRPr="0056736F">
                                <w:rPr>
                                  <w:rFonts w:asciiTheme="minorHAnsi" w:eastAsia="Microsoft JhengHei" w:hAnsi="Calibri"/>
                                  <w:b/>
                                  <w:bCs/>
                                  <w:color w:val="000000" w:themeColor="dark1"/>
                                  <w:kern w:val="24"/>
                                  <w:sz w:val="20"/>
                                  <w:szCs w:val="22"/>
                                </w:rPr>
                                <w:t>Wales</w:t>
                              </w:r>
                              <w:r w:rsidRPr="0056736F">
                                <w:rPr>
                                  <w:rFonts w:asciiTheme="minorHAnsi" w:eastAsia="Microsoft JhengHei" w:hAnsi="Calibri"/>
                                  <w:color w:val="000000" w:themeColor="dark1"/>
                                  <w:kern w:val="24"/>
                                  <w:sz w:val="20"/>
                                  <w:szCs w:val="22"/>
                                </w:rPr>
                                <w:t>, £15m (1.5%)</w:t>
                              </w:r>
                            </w:p>
                          </w:txbxContent>
                        </wps:txbx>
                        <wps:bodyPr rot="0" vert="horz" wrap="square" lIns="91440" tIns="45720" rIns="91440" bIns="45720" anchor="t" anchorCtr="0">
                          <a:noAutofit/>
                        </wps:bodyPr>
                      </wps:wsp>
                      <wps:wsp>
                        <wps:cNvPr id="291" name="Text Box 2"/>
                        <wps:cNvSpPr txBox="1">
                          <a:spLocks noChangeArrowheads="1"/>
                        </wps:cNvSpPr>
                        <wps:spPr bwMode="auto">
                          <a:xfrm>
                            <a:off x="1975768" y="4067727"/>
                            <a:ext cx="968299" cy="47575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C71125" w14:textId="77777777" w:rsidR="009828F8" w:rsidRPr="0056736F" w:rsidRDefault="009828F8" w:rsidP="0056736F">
                              <w:pPr>
                                <w:pStyle w:val="NormalWeb"/>
                                <w:spacing w:before="0" w:beforeAutospacing="0" w:after="180" w:afterAutospacing="0"/>
                                <w:rPr>
                                  <w:sz w:val="22"/>
                                </w:rPr>
                              </w:pPr>
                              <w:r w:rsidRPr="0056736F">
                                <w:rPr>
                                  <w:rFonts w:asciiTheme="minorHAnsi" w:eastAsia="Microsoft JhengHei" w:hAnsi="Calibri"/>
                                  <w:b/>
                                  <w:bCs/>
                                  <w:color w:val="000000" w:themeColor="dark1"/>
                                  <w:kern w:val="24"/>
                                  <w:sz w:val="20"/>
                                  <w:szCs w:val="22"/>
                                </w:rPr>
                                <w:t>North West</w:t>
                              </w:r>
                              <w:r w:rsidRPr="0056736F">
                                <w:rPr>
                                  <w:rFonts w:asciiTheme="minorHAnsi" w:eastAsia="Microsoft JhengHei" w:hAnsi="Calibri"/>
                                  <w:color w:val="000000" w:themeColor="dark1"/>
                                  <w:kern w:val="24"/>
                                  <w:sz w:val="20"/>
                                  <w:szCs w:val="22"/>
                                </w:rPr>
                                <w:t>, £25m (2.6%)</w:t>
                              </w:r>
                            </w:p>
                          </w:txbxContent>
                        </wps:txbx>
                        <wps:bodyPr rot="0" vert="horz" wrap="square" lIns="91440" tIns="45720" rIns="91440" bIns="45720" anchor="t" anchorCtr="0">
                          <a:noAutofit/>
                        </wps:bodyPr>
                      </wps:wsp>
                      <wps:wsp>
                        <wps:cNvPr id="292" name="Text Box 2"/>
                        <wps:cNvSpPr txBox="1">
                          <a:spLocks noChangeArrowheads="1"/>
                        </wps:cNvSpPr>
                        <wps:spPr bwMode="auto">
                          <a:xfrm>
                            <a:off x="467111" y="3410419"/>
                            <a:ext cx="1257300" cy="485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E9823F" w14:textId="77777777" w:rsidR="009828F8" w:rsidRPr="0056736F" w:rsidRDefault="009828F8" w:rsidP="0056736F">
                              <w:pPr>
                                <w:pStyle w:val="NormalWeb"/>
                                <w:spacing w:before="0" w:beforeAutospacing="0" w:after="180" w:afterAutospacing="0"/>
                                <w:rPr>
                                  <w:sz w:val="22"/>
                                </w:rPr>
                              </w:pPr>
                              <w:r w:rsidRPr="0056736F">
                                <w:rPr>
                                  <w:rFonts w:asciiTheme="minorHAnsi" w:eastAsia="Microsoft JhengHei" w:hAnsi="Calibri"/>
                                  <w:b/>
                                  <w:bCs/>
                                  <w:color w:val="000000" w:themeColor="dark1"/>
                                  <w:kern w:val="24"/>
                                  <w:sz w:val="20"/>
                                  <w:szCs w:val="22"/>
                                </w:rPr>
                                <w:t>Northern Ireland</w:t>
                              </w:r>
                              <w:r w:rsidRPr="0056736F">
                                <w:rPr>
                                  <w:rFonts w:asciiTheme="minorHAnsi" w:eastAsia="Microsoft JhengHei" w:hAnsi="Calibri"/>
                                  <w:color w:val="000000" w:themeColor="dark1"/>
                                  <w:kern w:val="24"/>
                                  <w:sz w:val="20"/>
                                  <w:szCs w:val="22"/>
                                </w:rPr>
                                <w:t>, £2m (0.2%)</w:t>
                              </w:r>
                            </w:p>
                          </w:txbxContent>
                        </wps:txbx>
                        <wps:bodyPr rot="0" vert="horz" wrap="square" lIns="91440" tIns="45720" rIns="91440" bIns="45720" anchor="t" anchorCtr="0">
                          <a:noAutofit/>
                        </wps:bodyPr>
                      </wps:wsp>
                      <wps:wsp>
                        <wps:cNvPr id="293" name="Straight Arrow Connector 293"/>
                        <wps:cNvCnPr/>
                        <wps:spPr>
                          <a:xfrm flipV="1">
                            <a:off x="1899563" y="5256555"/>
                            <a:ext cx="1193749" cy="727412"/>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4" name="Straight Arrow Connector 294"/>
                        <wps:cNvCnPr/>
                        <wps:spPr>
                          <a:xfrm flipH="1" flipV="1">
                            <a:off x="3815426" y="5630755"/>
                            <a:ext cx="838724" cy="313764"/>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5130ACD" id="_x0000_s1076" style="position:absolute;margin-left:37.05pt;margin-top:19.5pt;width:446.1pt;height:541.45pt;z-index:251682814;mso-height-relative:margin" coordsize="56658,68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">
                <v:shape id="Picture 280" o:spid="_x0000_s1077" type="#_x0000_t75" style="position:absolute;width:47046;height:66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ctL7CAAAA3AAAAA8AAABkcnMvZG93bnJldi54bWxET89rwjAUvg/8H8IbeBmaWphoZxQRhV12&#10;mIpe35pnU9a8lCSt9b9fDgOPH9/v1WawjejJh9qxgtk0A0FcOl1zpeB8OkwWIEJE1tg4JgUPCrBZ&#10;j15WWGh352/qj7ESKYRDgQpMjG0hZSgNWQxT1xIn7ua8xZigr6T2eE/htpF5ls2lxZpTg8GWdobK&#10;32NnFYTyuuxu736Z7c3X7NHl9qd/uyg1fh22HyAiDfEp/nd/agX5Is1PZ9IR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HLS+wgAAANwAAAAPAAAAAAAAAAAAAAAAAJ8C&#10;AABkcnMvZG93bnJldi54bWxQSwUGAAAAAAQABAD3AAAAjgMAAAAA&#10;">
                  <v:imagedata r:id="rId25" o:title=""/>
                  <v:path arrowok="t"/>
                </v:shape>
                <v:shape id="_x0000_s1078" type="#_x0000_t202" style="position:absolute;left:31744;top:25910;width:9429;height:5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YXcMA&#10;AADcAAAADwAAAGRycy9kb3ducmV2LnhtbESPQYvCMBSE78L+h/AWvGmiqGjXKIsieFLUXWFvj+bZ&#10;lm1eShNt/fdGEDwOM/MNM1+2thQ3qn3hWMOgr0AQp84UnGn4OW16UxA+IBssHZOGO3lYLj46c0yM&#10;a/hAt2PIRISwT1BDHkKVSOnTnCz6vquIo3dxtcUQZZ1JU2MT4baUQ6Um0mLBcSHHilY5pf/Hq9Xw&#10;u7v8nUdqn63tuGpcqyTbmdS6+9l+f4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rYXcMAAADcAAAADwAAAAAAAAAAAAAAAACYAgAAZHJzL2Rv&#10;d25yZXYueG1sUEsFBgAAAAAEAAQA9QAAAIgDAAAAAA==&#10;" filled="f" stroked="f">
                  <v:textbox>
                    <w:txbxContent>
                      <w:p w14:paraId="781A433A" w14:textId="77777777" w:rsidR="009828F8" w:rsidRPr="0056736F" w:rsidRDefault="009828F8" w:rsidP="0056736F">
                        <w:pPr>
                          <w:pStyle w:val="NormalWeb"/>
                          <w:spacing w:before="0" w:beforeAutospacing="0" w:after="180" w:afterAutospacing="0"/>
                          <w:rPr>
                            <w:sz w:val="22"/>
                          </w:rPr>
                        </w:pPr>
                        <w:r w:rsidRPr="0056736F">
                          <w:rPr>
                            <w:rFonts w:asciiTheme="minorHAnsi" w:eastAsia="Microsoft JhengHei" w:hAnsi="Calibri"/>
                            <w:b/>
                            <w:bCs/>
                            <w:color w:val="000000" w:themeColor="dark1"/>
                            <w:kern w:val="24"/>
                            <w:sz w:val="20"/>
                            <w:szCs w:val="22"/>
                          </w:rPr>
                          <w:t>Scotland</w:t>
                        </w:r>
                        <w:r w:rsidRPr="0056736F">
                          <w:rPr>
                            <w:rFonts w:asciiTheme="minorHAnsi" w:eastAsia="Microsoft JhengHei" w:hAnsi="Calibri"/>
                            <w:color w:val="000000" w:themeColor="dark1"/>
                            <w:kern w:val="24"/>
                            <w:sz w:val="20"/>
                            <w:szCs w:val="22"/>
                          </w:rPr>
                          <w:t>, £20m (1.6%)</w:t>
                        </w:r>
                      </w:p>
                    </w:txbxContent>
                  </v:textbox>
                </v:shape>
                <v:shape id="_x0000_s1079" type="#_x0000_t202" style="position:absolute;left:34488;top:34367;width:8913;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w:txbxContent>
                      <w:p w14:paraId="229209C6" w14:textId="77777777" w:rsidR="009828F8" w:rsidRPr="0056736F" w:rsidRDefault="009828F8" w:rsidP="0056736F">
                        <w:pPr>
                          <w:pStyle w:val="NormalWeb"/>
                          <w:spacing w:before="0" w:beforeAutospacing="0" w:after="180" w:afterAutospacing="0"/>
                          <w:rPr>
                            <w:sz w:val="22"/>
                          </w:rPr>
                        </w:pPr>
                        <w:r w:rsidRPr="0056736F">
                          <w:rPr>
                            <w:rFonts w:asciiTheme="minorHAnsi" w:eastAsia="Microsoft JhengHei" w:hAnsi="Calibri"/>
                            <w:b/>
                            <w:bCs/>
                            <w:color w:val="000000" w:themeColor="dark1"/>
                            <w:kern w:val="24"/>
                            <w:sz w:val="20"/>
                            <w:szCs w:val="22"/>
                          </w:rPr>
                          <w:t>North East</w:t>
                        </w:r>
                        <w:r w:rsidRPr="0056736F">
                          <w:rPr>
                            <w:rFonts w:asciiTheme="minorHAnsi" w:eastAsia="Microsoft JhengHei" w:hAnsi="Calibri"/>
                            <w:color w:val="000000" w:themeColor="dark1"/>
                            <w:kern w:val="24"/>
                            <w:sz w:val="20"/>
                            <w:szCs w:val="22"/>
                          </w:rPr>
                          <w:t>, £2m (0.2%)</w:t>
                        </w:r>
                      </w:p>
                    </w:txbxContent>
                  </v:textbox>
                </v:shape>
                <v:shape id="_x0000_s1080" type="#_x0000_t202" style="position:absolute;left:38370;top:39810;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14:paraId="578DB497" w14:textId="77777777" w:rsidR="009828F8" w:rsidRPr="0056736F" w:rsidRDefault="009828F8" w:rsidP="0056736F">
                        <w:pPr>
                          <w:pStyle w:val="NormalWeb"/>
                          <w:spacing w:before="0" w:beforeAutospacing="0" w:after="180" w:afterAutospacing="0"/>
                          <w:rPr>
                            <w:sz w:val="22"/>
                          </w:rPr>
                        </w:pPr>
                        <w:r w:rsidRPr="0056736F">
                          <w:rPr>
                            <w:rFonts w:asciiTheme="minorHAnsi" w:eastAsia="Microsoft JhengHei" w:hAnsi="Calibri"/>
                            <w:b/>
                            <w:bCs/>
                            <w:color w:val="000000" w:themeColor="dark1"/>
                            <w:kern w:val="24"/>
                            <w:sz w:val="20"/>
                            <w:szCs w:val="22"/>
                          </w:rPr>
                          <w:t>Yorkshire and the Humber</w:t>
                        </w:r>
                        <w:r w:rsidRPr="0056736F">
                          <w:rPr>
                            <w:rFonts w:asciiTheme="minorHAnsi" w:eastAsia="Microsoft JhengHei" w:hAnsi="Calibri"/>
                            <w:color w:val="000000" w:themeColor="dark1"/>
                            <w:kern w:val="24"/>
                            <w:sz w:val="20"/>
                            <w:szCs w:val="22"/>
                          </w:rPr>
                          <w:t xml:space="preserve">, £5m (0.5%) </w:t>
                        </w:r>
                      </w:p>
                    </w:txbxContent>
                  </v:textbox>
                </v:shape>
                <v:shape id="_x0000_s1081" type="#_x0000_t202" style="position:absolute;left:39441;top:44172;width:10953;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14:paraId="7255DF84" w14:textId="77777777" w:rsidR="009828F8" w:rsidRPr="0056736F" w:rsidRDefault="009828F8" w:rsidP="0056736F">
                        <w:pPr>
                          <w:pStyle w:val="NormalWeb"/>
                          <w:spacing w:before="0" w:beforeAutospacing="0" w:after="180" w:afterAutospacing="0"/>
                          <w:rPr>
                            <w:sz w:val="22"/>
                          </w:rPr>
                        </w:pPr>
                        <w:r w:rsidRPr="0056736F">
                          <w:rPr>
                            <w:rFonts w:asciiTheme="minorHAnsi" w:eastAsia="Microsoft JhengHei" w:hAnsi="Calibri"/>
                            <w:b/>
                            <w:bCs/>
                            <w:color w:val="000000" w:themeColor="dark1"/>
                            <w:kern w:val="24"/>
                            <w:sz w:val="20"/>
                            <w:szCs w:val="22"/>
                          </w:rPr>
                          <w:t>East Midlands</w:t>
                        </w:r>
                        <w:r w:rsidRPr="0056736F">
                          <w:rPr>
                            <w:rFonts w:asciiTheme="minorHAnsi" w:eastAsia="Microsoft JhengHei" w:hAnsi="Calibri"/>
                            <w:color w:val="000000" w:themeColor="dark1"/>
                            <w:kern w:val="24"/>
                            <w:sz w:val="20"/>
                            <w:szCs w:val="22"/>
                          </w:rPr>
                          <w:t>, £25m (2.5%)</w:t>
                        </w:r>
                      </w:p>
                    </w:txbxContent>
                  </v:textbox>
                </v:shape>
                <v:shape id="_x0000_s1082" type="#_x0000_t202" style="position:absolute;left:44498;top:50264;width:12160;height: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14:paraId="636CC2E9" w14:textId="77777777" w:rsidR="009828F8" w:rsidRPr="0056736F" w:rsidRDefault="009828F8" w:rsidP="0056736F">
                        <w:pPr>
                          <w:pStyle w:val="NormalWeb"/>
                          <w:spacing w:before="0" w:beforeAutospacing="0" w:after="180" w:afterAutospacing="0"/>
                          <w:rPr>
                            <w:sz w:val="22"/>
                          </w:rPr>
                        </w:pPr>
                        <w:r w:rsidRPr="0056736F">
                          <w:rPr>
                            <w:rFonts w:asciiTheme="minorHAnsi" w:eastAsia="Microsoft JhengHei" w:hAnsi="Calibri"/>
                            <w:b/>
                            <w:bCs/>
                            <w:color w:val="000000" w:themeColor="dark1"/>
                            <w:kern w:val="24"/>
                            <w:sz w:val="20"/>
                            <w:szCs w:val="22"/>
                          </w:rPr>
                          <w:t>East of England</w:t>
                        </w:r>
                        <w:r w:rsidRPr="0056736F">
                          <w:rPr>
                            <w:rFonts w:asciiTheme="minorHAnsi" w:eastAsia="Microsoft JhengHei" w:hAnsi="Calibri"/>
                            <w:color w:val="000000" w:themeColor="dark1"/>
                            <w:kern w:val="24"/>
                            <w:sz w:val="20"/>
                            <w:szCs w:val="22"/>
                          </w:rPr>
                          <w:t>, £100m (10%)</w:t>
                        </w:r>
                      </w:p>
                    </w:txbxContent>
                  </v:textbox>
                </v:shape>
                <v:shape id="_x0000_s1083" type="#_x0000_t202" style="position:absolute;left:46490;top:58950;width:9358;height:4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14:paraId="5E7E5D81" w14:textId="77777777" w:rsidR="009828F8" w:rsidRPr="0056736F" w:rsidRDefault="009828F8" w:rsidP="0056736F">
                        <w:pPr>
                          <w:pStyle w:val="NormalWeb"/>
                          <w:spacing w:before="0" w:beforeAutospacing="0" w:after="180" w:afterAutospacing="0"/>
                          <w:rPr>
                            <w:sz w:val="22"/>
                          </w:rPr>
                        </w:pPr>
                        <w:r w:rsidRPr="0056736F">
                          <w:rPr>
                            <w:rFonts w:asciiTheme="minorHAnsi" w:eastAsia="Microsoft JhengHei" w:hAnsi="Calibri"/>
                            <w:b/>
                            <w:bCs/>
                            <w:color w:val="000000" w:themeColor="dark1"/>
                            <w:kern w:val="24"/>
                            <w:sz w:val="20"/>
                            <w:szCs w:val="22"/>
                          </w:rPr>
                          <w:t>London</w:t>
                        </w:r>
                        <w:r w:rsidRPr="0056736F">
                          <w:rPr>
                            <w:rFonts w:asciiTheme="minorHAnsi" w:eastAsia="Microsoft JhengHei" w:hAnsi="Calibri"/>
                            <w:color w:val="000000" w:themeColor="dark1"/>
                            <w:kern w:val="24"/>
                            <w:sz w:val="20"/>
                            <w:szCs w:val="22"/>
                          </w:rPr>
                          <w:t>, £90m (9.2%)</w:t>
                        </w:r>
                      </w:p>
                    </w:txbxContent>
                  </v:textbox>
                </v:shape>
                <v:shape id="_x0000_s1084" type="#_x0000_t202" style="position:absolute;left:36157;top:61341;width:11341;height: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14:paraId="30D5F72E" w14:textId="77777777" w:rsidR="009828F8" w:rsidRPr="0056736F" w:rsidRDefault="009828F8" w:rsidP="0056736F">
                        <w:pPr>
                          <w:pStyle w:val="NormalWeb"/>
                          <w:spacing w:before="0" w:beforeAutospacing="0" w:after="180" w:afterAutospacing="0"/>
                          <w:rPr>
                            <w:sz w:val="22"/>
                          </w:rPr>
                        </w:pPr>
                        <w:r w:rsidRPr="0056736F">
                          <w:rPr>
                            <w:rFonts w:asciiTheme="minorHAnsi" w:eastAsia="Microsoft JhengHei" w:hAnsi="Calibri"/>
                            <w:b/>
                            <w:bCs/>
                            <w:color w:val="000000" w:themeColor="dark1"/>
                            <w:kern w:val="24"/>
                            <w:sz w:val="20"/>
                            <w:szCs w:val="22"/>
                          </w:rPr>
                          <w:t>South East</w:t>
                        </w:r>
                        <w:r w:rsidRPr="0056736F">
                          <w:rPr>
                            <w:rFonts w:asciiTheme="minorHAnsi" w:eastAsia="Microsoft JhengHei" w:hAnsi="Calibri"/>
                            <w:color w:val="000000" w:themeColor="dark1"/>
                            <w:kern w:val="24"/>
                            <w:sz w:val="20"/>
                            <w:szCs w:val="22"/>
                          </w:rPr>
                          <w:t>, £300m (30%)</w:t>
                        </w:r>
                      </w:p>
                    </w:txbxContent>
                  </v:textbox>
                </v:shape>
                <v:shape id="_x0000_s1085" type="#_x0000_t202" style="position:absolute;left:24431;top:63005;width:11621;height:5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1B7866F8" w14:textId="77777777" w:rsidR="009828F8" w:rsidRPr="0056736F" w:rsidRDefault="009828F8" w:rsidP="0056736F">
                        <w:pPr>
                          <w:pStyle w:val="NormalWeb"/>
                          <w:spacing w:before="0" w:beforeAutospacing="0" w:after="180" w:afterAutospacing="0"/>
                          <w:rPr>
                            <w:sz w:val="22"/>
                          </w:rPr>
                        </w:pPr>
                        <w:r w:rsidRPr="0056736F">
                          <w:rPr>
                            <w:rFonts w:asciiTheme="minorHAnsi" w:eastAsia="Microsoft JhengHei" w:hAnsi="Calibri"/>
                            <w:b/>
                            <w:bCs/>
                            <w:color w:val="000000" w:themeColor="dark1"/>
                            <w:kern w:val="24"/>
                            <w:sz w:val="20"/>
                            <w:szCs w:val="22"/>
                          </w:rPr>
                          <w:t>South West</w:t>
                        </w:r>
                        <w:r w:rsidRPr="0056736F">
                          <w:rPr>
                            <w:rFonts w:asciiTheme="minorHAnsi" w:eastAsia="Microsoft JhengHei" w:hAnsi="Calibri"/>
                            <w:color w:val="000000" w:themeColor="dark1"/>
                            <w:kern w:val="24"/>
                            <w:sz w:val="20"/>
                            <w:szCs w:val="22"/>
                          </w:rPr>
                          <w:t>, £400m (40%)</w:t>
                        </w:r>
                      </w:p>
                    </w:txbxContent>
                  </v:textbox>
                </v:shape>
                <v:shape id="_x0000_s1086" type="#_x0000_t202" style="position:absolute;left:8707;top:59445;width:1162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14:paraId="751307F7" w14:textId="77777777" w:rsidR="009828F8" w:rsidRPr="0056736F" w:rsidRDefault="009828F8" w:rsidP="0056736F">
                        <w:pPr>
                          <w:pStyle w:val="NormalWeb"/>
                          <w:spacing w:before="0" w:beforeAutospacing="0" w:after="180" w:afterAutospacing="0"/>
                          <w:rPr>
                            <w:sz w:val="22"/>
                          </w:rPr>
                        </w:pPr>
                        <w:r w:rsidRPr="0056736F">
                          <w:rPr>
                            <w:rFonts w:asciiTheme="minorHAnsi" w:eastAsia="Microsoft JhengHei" w:hAnsi="Calibri"/>
                            <w:b/>
                            <w:bCs/>
                            <w:color w:val="000000" w:themeColor="dark1"/>
                            <w:kern w:val="24"/>
                            <w:sz w:val="20"/>
                            <w:szCs w:val="22"/>
                          </w:rPr>
                          <w:t>West Midlands</w:t>
                        </w:r>
                        <w:r w:rsidRPr="0056736F">
                          <w:rPr>
                            <w:rFonts w:asciiTheme="minorHAnsi" w:eastAsia="Microsoft JhengHei" w:hAnsi="Calibri"/>
                            <w:color w:val="000000" w:themeColor="dark1"/>
                            <w:kern w:val="24"/>
                            <w:sz w:val="20"/>
                            <w:szCs w:val="22"/>
                          </w:rPr>
                          <w:t>, £35m (3.5%)</w:t>
                        </w:r>
                      </w:p>
                    </w:txbxContent>
                  </v:textbox>
                </v:shape>
                <v:shape id="_x0000_s1087" type="#_x0000_t202" style="position:absolute;left:18184;top:48865;width:8441;height:5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14:paraId="762580B2" w14:textId="77777777" w:rsidR="009828F8" w:rsidRPr="0056736F" w:rsidRDefault="009828F8" w:rsidP="0056736F">
                        <w:pPr>
                          <w:pStyle w:val="NormalWeb"/>
                          <w:spacing w:before="0" w:beforeAutospacing="0" w:after="180" w:afterAutospacing="0"/>
                          <w:rPr>
                            <w:sz w:val="22"/>
                          </w:rPr>
                        </w:pPr>
                        <w:r w:rsidRPr="0056736F">
                          <w:rPr>
                            <w:rFonts w:asciiTheme="minorHAnsi" w:eastAsia="Microsoft JhengHei" w:hAnsi="Calibri"/>
                            <w:b/>
                            <w:bCs/>
                            <w:color w:val="000000" w:themeColor="dark1"/>
                            <w:kern w:val="24"/>
                            <w:sz w:val="20"/>
                            <w:szCs w:val="22"/>
                          </w:rPr>
                          <w:t>Wales</w:t>
                        </w:r>
                        <w:r w:rsidRPr="0056736F">
                          <w:rPr>
                            <w:rFonts w:asciiTheme="minorHAnsi" w:eastAsia="Microsoft JhengHei" w:hAnsi="Calibri"/>
                            <w:color w:val="000000" w:themeColor="dark1"/>
                            <w:kern w:val="24"/>
                            <w:sz w:val="20"/>
                            <w:szCs w:val="22"/>
                          </w:rPr>
                          <w:t>, £15m (1.5%)</w:t>
                        </w:r>
                      </w:p>
                    </w:txbxContent>
                  </v:textbox>
                </v:shape>
                <v:shape id="_x0000_s1088" type="#_x0000_t202" style="position:absolute;left:19757;top:40677;width:9683;height:4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14:paraId="17C71125" w14:textId="77777777" w:rsidR="009828F8" w:rsidRPr="0056736F" w:rsidRDefault="009828F8" w:rsidP="0056736F">
                        <w:pPr>
                          <w:pStyle w:val="NormalWeb"/>
                          <w:spacing w:before="0" w:beforeAutospacing="0" w:after="180" w:afterAutospacing="0"/>
                          <w:rPr>
                            <w:sz w:val="22"/>
                          </w:rPr>
                        </w:pPr>
                        <w:r w:rsidRPr="0056736F">
                          <w:rPr>
                            <w:rFonts w:asciiTheme="minorHAnsi" w:eastAsia="Microsoft JhengHei" w:hAnsi="Calibri"/>
                            <w:b/>
                            <w:bCs/>
                            <w:color w:val="000000" w:themeColor="dark1"/>
                            <w:kern w:val="24"/>
                            <w:sz w:val="20"/>
                            <w:szCs w:val="22"/>
                          </w:rPr>
                          <w:t>North West</w:t>
                        </w:r>
                        <w:r w:rsidRPr="0056736F">
                          <w:rPr>
                            <w:rFonts w:asciiTheme="minorHAnsi" w:eastAsia="Microsoft JhengHei" w:hAnsi="Calibri"/>
                            <w:color w:val="000000" w:themeColor="dark1"/>
                            <w:kern w:val="24"/>
                            <w:sz w:val="20"/>
                            <w:szCs w:val="22"/>
                          </w:rPr>
                          <w:t>, £25m (2.6%)</w:t>
                        </w:r>
                      </w:p>
                    </w:txbxContent>
                  </v:textbox>
                </v:shape>
                <v:shape id="_x0000_s1089" type="#_x0000_t202" style="position:absolute;left:4671;top:34104;width:12573;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14:paraId="4AE9823F" w14:textId="77777777" w:rsidR="009828F8" w:rsidRPr="0056736F" w:rsidRDefault="009828F8" w:rsidP="0056736F">
                        <w:pPr>
                          <w:pStyle w:val="NormalWeb"/>
                          <w:spacing w:before="0" w:beforeAutospacing="0" w:after="180" w:afterAutospacing="0"/>
                          <w:rPr>
                            <w:sz w:val="22"/>
                          </w:rPr>
                        </w:pPr>
                        <w:r w:rsidRPr="0056736F">
                          <w:rPr>
                            <w:rFonts w:asciiTheme="minorHAnsi" w:eastAsia="Microsoft JhengHei" w:hAnsi="Calibri"/>
                            <w:b/>
                            <w:bCs/>
                            <w:color w:val="000000" w:themeColor="dark1"/>
                            <w:kern w:val="24"/>
                            <w:sz w:val="20"/>
                            <w:szCs w:val="22"/>
                          </w:rPr>
                          <w:t>Northern Ireland</w:t>
                        </w:r>
                        <w:r w:rsidRPr="0056736F">
                          <w:rPr>
                            <w:rFonts w:asciiTheme="minorHAnsi" w:eastAsia="Microsoft JhengHei" w:hAnsi="Calibri"/>
                            <w:color w:val="000000" w:themeColor="dark1"/>
                            <w:kern w:val="24"/>
                            <w:sz w:val="20"/>
                            <w:szCs w:val="22"/>
                          </w:rPr>
                          <w:t>, £2m (0.2%)</w:t>
                        </w:r>
                      </w:p>
                    </w:txbxContent>
                  </v:textbox>
                </v:shape>
                <v:shape id="Straight Arrow Connector 293" o:spid="_x0000_s1090" type="#_x0000_t32" style="position:absolute;left:18995;top:52565;width:11938;height:72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m8UAAADcAAAADwAAAGRycy9kb3ducmV2LnhtbESPS2vDMBCE74H+B7GF3hI5NjSuayUU&#10;Q2lNTnlcclus9YNYK2Optvvvq0Khx2FmvmHyw2J6MdHoOssKtpsIBHFldceNguvlfZ2CcB5ZY2+Z&#10;FHyTg8P+YZVjpu3MJ5rOvhEBwi5DBa33Qyalq1oy6DZ2IA5ebUeDPsixkXrEOcBNL+MoepYGOw4L&#10;LQ5UtFTdz19GQVoc5zJJd8XR3T5Kf6nT2zI7pZ4el7dXEJ4W/x/+a39qBfFLAr9nw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D+m8UAAADcAAAADwAAAAAAAAAA&#10;AAAAAAChAgAAZHJzL2Rvd25yZXYueG1sUEsFBgAAAAAEAAQA+QAAAJMDAAAAAA==&#10;" strokecolor="black [3213]" strokeweight=".5pt">
                  <v:stroke endarrow="block"/>
                </v:shape>
                <v:shape id="Straight Arrow Connector 294" o:spid="_x0000_s1091" type="#_x0000_t32" style="position:absolute;left:38154;top:56307;width:8387;height:31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6YJcUAAADcAAAADwAAAGRycy9kb3ducmV2LnhtbESP3WrCQBSE7wu+w3IE73Sj2GKiq4jQ&#10;WloV/HmAQ/YkG8yeDdlV07fvFoReDjPzDbNYdbYWd2p95VjBeJSAIM6drrhUcDm/D2cgfEDWWDsm&#10;BT/kYbXsvSww0+7BR7qfQikihH2GCkwITSalzw1Z9CPXEEevcK3FEGVbSt3iI8JtLSdJ8iYtVhwX&#10;DDa0MZRfTzer4DvdFcV+uvGHLy4/6tl5+2rSrVKDfreegwjUhf/ws/2pFUzSKfydi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6YJcUAAADcAAAADwAAAAAAAAAA&#10;AAAAAAChAgAAZHJzL2Rvd25yZXYueG1sUEsFBgAAAAAEAAQA+QAAAJMDAAAAAA==&#10;" strokecolor="black [3213]" strokeweight=".5pt">
                  <v:stroke endarrow="block"/>
                </v:shape>
              </v:group>
            </w:pict>
          </mc:Fallback>
        </mc:AlternateContent>
      </w:r>
      <w:r w:rsidR="00EC7E04">
        <w:t xml:space="preserve">Figure </w:t>
      </w:r>
      <w:r w:rsidR="009D6A68">
        <w:rPr>
          <w:noProof/>
        </w:rPr>
        <w:fldChar w:fldCharType="begin"/>
      </w:r>
      <w:r w:rsidR="009D6A68">
        <w:rPr>
          <w:noProof/>
        </w:rPr>
        <w:instrText xml:space="preserve"> SEQ Figure \* ARABIC </w:instrText>
      </w:r>
      <w:r w:rsidR="009D6A68">
        <w:rPr>
          <w:noProof/>
        </w:rPr>
        <w:fldChar w:fldCharType="separate"/>
      </w:r>
      <w:r w:rsidR="00864FEF">
        <w:rPr>
          <w:noProof/>
        </w:rPr>
        <w:t>20</w:t>
      </w:r>
      <w:r w:rsidR="009D6A68">
        <w:rPr>
          <w:noProof/>
        </w:rPr>
        <w:fldChar w:fldCharType="end"/>
      </w:r>
      <w:bookmarkEnd w:id="105"/>
      <w:r w:rsidR="00590DC0">
        <w:t>: Regional breakdown of GVA directly contribute</w:t>
      </w:r>
      <w:r w:rsidR="00C97DBF">
        <w:t xml:space="preserve">d by the </w:t>
      </w:r>
      <w:r>
        <w:t>leisure marine</w:t>
      </w:r>
      <w:r w:rsidR="004D7E8F">
        <w:t xml:space="preserve"> industry in 2017</w:t>
      </w:r>
      <w:r w:rsidR="006A5EE0">
        <w:t>, £ million</w:t>
      </w:r>
    </w:p>
    <w:p w14:paraId="08E814F7" w14:textId="09A55B64" w:rsidR="0024782F" w:rsidRDefault="0083554E" w:rsidP="0024782F">
      <w:r>
        <w:rPr>
          <w:noProof/>
          <w:lang w:eastAsia="en-GB"/>
        </w:rPr>
        <mc:AlternateContent>
          <mc:Choice Requires="wps">
            <w:drawing>
              <wp:anchor distT="0" distB="0" distL="114300" distR="114300" simplePos="0" relativeHeight="251697152" behindDoc="0" locked="0" layoutInCell="1" allowOverlap="1" wp14:anchorId="599E211D" wp14:editId="42F37E03">
                <wp:simplePos x="0" y="0"/>
                <wp:positionH relativeFrom="column">
                  <wp:posOffset>4518660</wp:posOffset>
                </wp:positionH>
                <wp:positionV relativeFrom="paragraph">
                  <wp:posOffset>257810</wp:posOffset>
                </wp:positionV>
                <wp:extent cx="2028825" cy="20955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2028825" cy="2095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4D34D" w14:textId="38CCA584" w:rsidR="009828F8" w:rsidRPr="00EB470E" w:rsidRDefault="009828F8" w:rsidP="0083554E">
                            <w:pPr>
                              <w:spacing w:after="120"/>
                              <w:rPr>
                                <w:sz w:val="20"/>
                              </w:rPr>
                            </w:pPr>
                            <w:r w:rsidRPr="00EB470E">
                              <w:rPr>
                                <w:sz w:val="20"/>
                              </w:rPr>
                              <w:t>An inspection of the regional breakdown of GVA unsurprisingly yields similar r</w:t>
                            </w:r>
                            <w:r>
                              <w:rPr>
                                <w:sz w:val="20"/>
                              </w:rPr>
                              <w:t>esults to those in Figure 18</w:t>
                            </w:r>
                            <w:r w:rsidRPr="00EB470E">
                              <w:rPr>
                                <w:sz w:val="20"/>
                              </w:rPr>
                              <w:t xml:space="preserve">. It is estimated that </w:t>
                            </w:r>
                            <w:r>
                              <w:rPr>
                                <w:sz w:val="20"/>
                              </w:rPr>
                              <w:t>the South West directly generated £0.4bn in GVA in 2017, or around 40</w:t>
                            </w:r>
                            <w:r w:rsidRPr="00EB470E">
                              <w:rPr>
                                <w:sz w:val="20"/>
                              </w:rPr>
                              <w:t>% of the industry total. Th</w:t>
                            </w:r>
                            <w:r>
                              <w:rPr>
                                <w:sz w:val="20"/>
                              </w:rPr>
                              <w:t>e next largest contributors was</w:t>
                            </w:r>
                            <w:r w:rsidRPr="00EB470E">
                              <w:rPr>
                                <w:sz w:val="20"/>
                              </w:rPr>
                              <w:t xml:space="preserve"> </w:t>
                            </w:r>
                            <w:r>
                              <w:rPr>
                                <w:sz w:val="20"/>
                              </w:rPr>
                              <w:t xml:space="preserve">the South East £0.3bn direct GVA contributions. </w:t>
                            </w:r>
                          </w:p>
                          <w:p w14:paraId="678B3299" w14:textId="77777777" w:rsidR="009828F8" w:rsidRDefault="009828F8" w:rsidP="008355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E211D" id="Text Box 5" o:spid="_x0000_s1092" type="#_x0000_t202" style="position:absolute;margin-left:355.8pt;margin-top:20.3pt;width:159.75pt;height: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" fillcolor="white [3201]" stroked="f" strokeweight=".5pt">
                <v:textbox>
                  <w:txbxContent>
                    <w:p w14:paraId="6AE4D34D" w14:textId="38CCA584" w:rsidR="009828F8" w:rsidRPr="00EB470E" w:rsidRDefault="009828F8" w:rsidP="0083554E">
                      <w:pPr>
                        <w:spacing w:after="120"/>
                        <w:rPr>
                          <w:sz w:val="20"/>
                        </w:rPr>
                      </w:pPr>
                      <w:r w:rsidRPr="00EB470E">
                        <w:rPr>
                          <w:sz w:val="20"/>
                        </w:rPr>
                        <w:t>An inspection of the regional breakdown of GVA unsurprisingly yields similar r</w:t>
                      </w:r>
                      <w:r>
                        <w:rPr>
                          <w:sz w:val="20"/>
                        </w:rPr>
                        <w:t>esults to those in Figure 18</w:t>
                      </w:r>
                      <w:r w:rsidRPr="00EB470E">
                        <w:rPr>
                          <w:sz w:val="20"/>
                        </w:rPr>
                        <w:t xml:space="preserve">. It is estimated that </w:t>
                      </w:r>
                      <w:r>
                        <w:rPr>
                          <w:sz w:val="20"/>
                        </w:rPr>
                        <w:t>the South West directly generated £0.4bn in GVA in 2017, or around 40</w:t>
                      </w:r>
                      <w:r w:rsidRPr="00EB470E">
                        <w:rPr>
                          <w:sz w:val="20"/>
                        </w:rPr>
                        <w:t>% of the industry total. Th</w:t>
                      </w:r>
                      <w:r>
                        <w:rPr>
                          <w:sz w:val="20"/>
                        </w:rPr>
                        <w:t>e next largest contributors was</w:t>
                      </w:r>
                      <w:r w:rsidRPr="00EB470E">
                        <w:rPr>
                          <w:sz w:val="20"/>
                        </w:rPr>
                        <w:t xml:space="preserve"> </w:t>
                      </w:r>
                      <w:r>
                        <w:rPr>
                          <w:sz w:val="20"/>
                        </w:rPr>
                        <w:t xml:space="preserve">the South East £0.3bn direct GVA contributions. </w:t>
                      </w:r>
                    </w:p>
                    <w:p w14:paraId="678B3299" w14:textId="77777777" w:rsidR="009828F8" w:rsidRDefault="009828F8" w:rsidP="0083554E"/>
                  </w:txbxContent>
                </v:textbox>
              </v:shape>
            </w:pict>
          </mc:Fallback>
        </mc:AlternateContent>
      </w:r>
    </w:p>
    <w:p w14:paraId="2232A58D" w14:textId="4519B9E3" w:rsidR="00830FA9" w:rsidRDefault="00830FA9" w:rsidP="00917879">
      <w:pPr>
        <w:jc w:val="center"/>
      </w:pPr>
    </w:p>
    <w:p w14:paraId="56F6993F" w14:textId="192FFEE3" w:rsidR="00830FA9" w:rsidRDefault="00830FA9">
      <w:pPr>
        <w:spacing w:after="0"/>
      </w:pPr>
    </w:p>
    <w:p w14:paraId="0D01A860" w14:textId="471128A3" w:rsidR="004D7E8F" w:rsidRDefault="004D7E8F">
      <w:pPr>
        <w:spacing w:after="0"/>
      </w:pPr>
    </w:p>
    <w:p w14:paraId="41920080" w14:textId="5EA63577" w:rsidR="004D7E8F" w:rsidRDefault="004D7E8F">
      <w:pPr>
        <w:spacing w:after="0"/>
      </w:pPr>
    </w:p>
    <w:p w14:paraId="192A0EDD" w14:textId="31FB4119" w:rsidR="004D7E8F" w:rsidRDefault="004D7E8F">
      <w:pPr>
        <w:spacing w:after="0"/>
      </w:pPr>
    </w:p>
    <w:p w14:paraId="7D88E37D" w14:textId="4D794C50" w:rsidR="004D7E8F" w:rsidRDefault="004D7E8F">
      <w:pPr>
        <w:spacing w:after="0"/>
      </w:pPr>
    </w:p>
    <w:p w14:paraId="078C1CE3" w14:textId="76782DB8" w:rsidR="004D7E8F" w:rsidRDefault="004D7E8F">
      <w:pPr>
        <w:spacing w:after="0"/>
      </w:pPr>
    </w:p>
    <w:p w14:paraId="253CE84A" w14:textId="77777777" w:rsidR="004D7E8F" w:rsidRDefault="004D7E8F">
      <w:pPr>
        <w:spacing w:after="0"/>
      </w:pPr>
    </w:p>
    <w:p w14:paraId="2CA81EB9" w14:textId="37AEF87E" w:rsidR="004D7E8F" w:rsidRDefault="004D7E8F">
      <w:pPr>
        <w:spacing w:after="0"/>
      </w:pPr>
    </w:p>
    <w:p w14:paraId="48AF6FC1" w14:textId="77777777" w:rsidR="004D7E8F" w:rsidRDefault="004D7E8F">
      <w:pPr>
        <w:spacing w:after="0"/>
      </w:pPr>
    </w:p>
    <w:p w14:paraId="0D5F2312" w14:textId="2BBDFCEB" w:rsidR="004D7E8F" w:rsidRDefault="004D7E8F">
      <w:pPr>
        <w:spacing w:after="0"/>
      </w:pPr>
    </w:p>
    <w:p w14:paraId="15D128DB" w14:textId="77777777" w:rsidR="004D7E8F" w:rsidRDefault="004D7E8F">
      <w:pPr>
        <w:spacing w:after="0"/>
      </w:pPr>
    </w:p>
    <w:p w14:paraId="14191FB2" w14:textId="03B53331" w:rsidR="004D7E8F" w:rsidRDefault="004D7E8F">
      <w:pPr>
        <w:spacing w:after="0"/>
      </w:pPr>
    </w:p>
    <w:p w14:paraId="22E1A3BE" w14:textId="77777777" w:rsidR="004D7E8F" w:rsidRDefault="004D7E8F">
      <w:pPr>
        <w:spacing w:after="0"/>
      </w:pPr>
    </w:p>
    <w:p w14:paraId="45536CB7" w14:textId="77777777" w:rsidR="004D7E8F" w:rsidRDefault="004D7E8F">
      <w:pPr>
        <w:spacing w:after="0"/>
      </w:pPr>
    </w:p>
    <w:p w14:paraId="2C7E8744" w14:textId="77777777" w:rsidR="004D7E8F" w:rsidRDefault="004D7E8F">
      <w:pPr>
        <w:spacing w:after="0"/>
      </w:pPr>
    </w:p>
    <w:p w14:paraId="0D180CEE" w14:textId="77777777" w:rsidR="004D7E8F" w:rsidRDefault="004D7E8F">
      <w:pPr>
        <w:spacing w:after="0"/>
      </w:pPr>
    </w:p>
    <w:p w14:paraId="6EB4B60A" w14:textId="20D02A5B" w:rsidR="004D7E8F" w:rsidRDefault="004D7E8F">
      <w:pPr>
        <w:spacing w:after="0"/>
      </w:pPr>
    </w:p>
    <w:p w14:paraId="25B88496" w14:textId="14C86252" w:rsidR="004D7E8F" w:rsidRDefault="004D7E8F">
      <w:pPr>
        <w:spacing w:after="0"/>
      </w:pPr>
    </w:p>
    <w:p w14:paraId="32C33826" w14:textId="00D76C16" w:rsidR="004D7E8F" w:rsidRDefault="004D7E8F">
      <w:pPr>
        <w:spacing w:after="0"/>
      </w:pPr>
    </w:p>
    <w:p w14:paraId="064DD27D" w14:textId="77777777" w:rsidR="004D7E8F" w:rsidRDefault="004D7E8F">
      <w:pPr>
        <w:spacing w:after="0"/>
      </w:pPr>
    </w:p>
    <w:p w14:paraId="7290C03A" w14:textId="77777777" w:rsidR="004D7E8F" w:rsidRDefault="004D7E8F">
      <w:pPr>
        <w:spacing w:after="0"/>
      </w:pPr>
    </w:p>
    <w:p w14:paraId="362B6177" w14:textId="77777777" w:rsidR="004D7E8F" w:rsidRDefault="004D7E8F">
      <w:pPr>
        <w:spacing w:after="0"/>
      </w:pPr>
    </w:p>
    <w:p w14:paraId="3946D764" w14:textId="77777777" w:rsidR="004D7E8F" w:rsidRDefault="004D7E8F">
      <w:pPr>
        <w:spacing w:after="0"/>
      </w:pPr>
    </w:p>
    <w:p w14:paraId="6DC1E3E7" w14:textId="77777777" w:rsidR="004D7E8F" w:rsidRDefault="004D7E8F">
      <w:pPr>
        <w:spacing w:after="0"/>
      </w:pPr>
    </w:p>
    <w:p w14:paraId="4251072F" w14:textId="77777777" w:rsidR="004D7E8F" w:rsidRDefault="004D7E8F">
      <w:pPr>
        <w:spacing w:after="0"/>
      </w:pPr>
    </w:p>
    <w:p w14:paraId="398D7010" w14:textId="77777777" w:rsidR="004D7E8F" w:rsidRDefault="004D7E8F">
      <w:pPr>
        <w:spacing w:after="0"/>
      </w:pPr>
    </w:p>
    <w:p w14:paraId="0210F56D" w14:textId="77777777" w:rsidR="004D7E8F" w:rsidRDefault="004D7E8F">
      <w:pPr>
        <w:spacing w:after="0"/>
      </w:pPr>
    </w:p>
    <w:p w14:paraId="5FA40161" w14:textId="77777777" w:rsidR="004D7E8F" w:rsidRDefault="004D7E8F">
      <w:pPr>
        <w:spacing w:after="0"/>
      </w:pPr>
    </w:p>
    <w:p w14:paraId="31D5DB94" w14:textId="77777777" w:rsidR="004D7E8F" w:rsidRDefault="004D7E8F">
      <w:pPr>
        <w:spacing w:after="0"/>
      </w:pPr>
    </w:p>
    <w:p w14:paraId="7455987A" w14:textId="77777777" w:rsidR="004D7E8F" w:rsidRDefault="004D7E8F">
      <w:pPr>
        <w:spacing w:after="0"/>
      </w:pPr>
    </w:p>
    <w:p w14:paraId="12C766C0" w14:textId="77777777" w:rsidR="004D7E8F" w:rsidRDefault="004D7E8F">
      <w:pPr>
        <w:spacing w:after="0"/>
      </w:pPr>
    </w:p>
    <w:p w14:paraId="06BD92EB" w14:textId="77777777" w:rsidR="004D7E8F" w:rsidRDefault="004D7E8F">
      <w:pPr>
        <w:spacing w:after="0"/>
      </w:pPr>
    </w:p>
    <w:p w14:paraId="31B9F992" w14:textId="77777777" w:rsidR="004D7E8F" w:rsidRDefault="004D7E8F">
      <w:pPr>
        <w:spacing w:after="0"/>
      </w:pPr>
    </w:p>
    <w:p w14:paraId="46A8125B" w14:textId="77777777" w:rsidR="004D7E8F" w:rsidRDefault="004D7E8F">
      <w:pPr>
        <w:spacing w:after="0"/>
      </w:pPr>
    </w:p>
    <w:p w14:paraId="38D50F5E" w14:textId="77777777" w:rsidR="004D7E8F" w:rsidRDefault="004D7E8F">
      <w:pPr>
        <w:spacing w:after="0"/>
      </w:pPr>
    </w:p>
    <w:p w14:paraId="60BB489C" w14:textId="77777777" w:rsidR="004D7E8F" w:rsidRDefault="004D7E8F">
      <w:pPr>
        <w:spacing w:after="0"/>
      </w:pPr>
    </w:p>
    <w:p w14:paraId="0BDD831C" w14:textId="77777777" w:rsidR="004D7E8F" w:rsidRDefault="004D7E8F">
      <w:pPr>
        <w:spacing w:after="0"/>
      </w:pPr>
    </w:p>
    <w:p w14:paraId="40DBDCB5" w14:textId="5F90C6B4" w:rsidR="00830FA9" w:rsidRPr="00373B7F" w:rsidRDefault="00830FA9" w:rsidP="0024346A">
      <w:pPr>
        <w:spacing w:after="120"/>
        <w:jc w:val="right"/>
        <w:rPr>
          <w:i/>
          <w:sz w:val="18"/>
        </w:rPr>
      </w:pPr>
      <w:r>
        <w:rPr>
          <w:i/>
          <w:sz w:val="18"/>
        </w:rPr>
        <w:t>Note: Figures subject to rounding to nearest £10</w:t>
      </w:r>
      <w:r w:rsidR="00CC10C1">
        <w:rPr>
          <w:i/>
          <w:sz w:val="18"/>
        </w:rPr>
        <w:t>0</w:t>
      </w:r>
      <w:r>
        <w:rPr>
          <w:i/>
          <w:sz w:val="18"/>
        </w:rPr>
        <w:t xml:space="preserve"> million. </w:t>
      </w:r>
      <w:r w:rsidRPr="00756A87">
        <w:rPr>
          <w:i/>
          <w:sz w:val="18"/>
        </w:rPr>
        <w:t xml:space="preserve">Source: </w:t>
      </w:r>
      <w:r>
        <w:rPr>
          <w:i/>
          <w:sz w:val="18"/>
        </w:rPr>
        <w:t>British Marine, SMI, FAME</w:t>
      </w:r>
      <w:r w:rsidRPr="00E851E8">
        <w:rPr>
          <w:i/>
          <w:sz w:val="18"/>
        </w:rPr>
        <w:t>, ONS, Cebr analysis</w:t>
      </w:r>
    </w:p>
    <w:p w14:paraId="39B9B9EE" w14:textId="6CABEF55" w:rsidR="00772B9B" w:rsidRDefault="00772B9B" w:rsidP="005E2C87">
      <w:pPr>
        <w:spacing w:after="120"/>
        <w:rPr>
          <w:i/>
          <w:sz w:val="18"/>
        </w:rPr>
      </w:pPr>
    </w:p>
    <w:p w14:paraId="287ADC58" w14:textId="77777777" w:rsidR="00772B9B" w:rsidRDefault="00772B9B">
      <w:pPr>
        <w:spacing w:after="0"/>
        <w:rPr>
          <w:i/>
          <w:sz w:val="18"/>
        </w:rPr>
      </w:pPr>
      <w:r>
        <w:rPr>
          <w:i/>
          <w:sz w:val="18"/>
        </w:rPr>
        <w:br w:type="page"/>
      </w:r>
    </w:p>
    <w:p w14:paraId="515165A3" w14:textId="4E2F4524" w:rsidR="005E2C87" w:rsidRPr="005E2C87" w:rsidRDefault="005E2C87" w:rsidP="005E2C87">
      <w:pPr>
        <w:spacing w:after="120"/>
        <w:rPr>
          <w:b/>
        </w:rPr>
      </w:pPr>
      <w:bookmarkStart w:id="106" w:name="_Toc487464361"/>
      <w:bookmarkEnd w:id="106"/>
      <w:r>
        <w:rPr>
          <w:b/>
        </w:rPr>
        <w:lastRenderedPageBreak/>
        <w:t>Employment and the Compensation of Employees</w:t>
      </w:r>
    </w:p>
    <w:p w14:paraId="5D881CCE" w14:textId="17BA1B01" w:rsidR="003B55AC" w:rsidRDefault="00EC7E04" w:rsidP="003B55AC">
      <w:pPr>
        <w:spacing w:after="120"/>
      </w:pPr>
      <w:r>
        <w:fldChar w:fldCharType="begin"/>
      </w:r>
      <w:r>
        <w:instrText xml:space="preserve"> REF _Ref16522971 \h </w:instrText>
      </w:r>
      <w:r>
        <w:fldChar w:fldCharType="separate"/>
      </w:r>
      <w:r>
        <w:t xml:space="preserve">Figure </w:t>
      </w:r>
      <w:r>
        <w:rPr>
          <w:noProof/>
        </w:rPr>
        <w:t>21</w:t>
      </w:r>
      <w:r>
        <w:fldChar w:fldCharType="end"/>
      </w:r>
      <w:r>
        <w:t xml:space="preserve"> </w:t>
      </w:r>
      <w:r w:rsidR="003B55AC">
        <w:t xml:space="preserve">and </w:t>
      </w:r>
      <w:r>
        <w:fldChar w:fldCharType="begin"/>
      </w:r>
      <w:r>
        <w:instrText xml:space="preserve"> REF _Ref16522991 \h </w:instrText>
      </w:r>
      <w:r>
        <w:fldChar w:fldCharType="separate"/>
      </w:r>
      <w:r>
        <w:t xml:space="preserve">Figure </w:t>
      </w:r>
      <w:r>
        <w:rPr>
          <w:noProof/>
        </w:rPr>
        <w:t>22</w:t>
      </w:r>
      <w:r>
        <w:fldChar w:fldCharType="end"/>
      </w:r>
      <w:r>
        <w:t xml:space="preserve"> </w:t>
      </w:r>
      <w:r w:rsidR="003B55AC">
        <w:t>below shows the estimated regional breakdown of employment and the compensation of employees directly supporte</w:t>
      </w:r>
      <w:r w:rsidR="00C97DBF">
        <w:t xml:space="preserve">d by the </w:t>
      </w:r>
      <w:r w:rsidR="00502BCB">
        <w:t>leisure marine industry</w:t>
      </w:r>
      <w:r w:rsidR="004D7E8F">
        <w:t xml:space="preserve"> in 2017</w:t>
      </w:r>
      <w:r w:rsidR="003B55AC">
        <w:t xml:space="preserve">. </w:t>
      </w:r>
    </w:p>
    <w:bookmarkStart w:id="107" w:name="_Ref16522971"/>
    <w:p w14:paraId="30EF159A" w14:textId="04D4EB8C" w:rsidR="00772B9B" w:rsidRDefault="00502BCB" w:rsidP="00EC7E04">
      <w:pPr>
        <w:pStyle w:val="Caption"/>
      </w:pPr>
      <w:r w:rsidRPr="00502BCB">
        <w:rPr>
          <w:noProof/>
          <w:lang w:eastAsia="en-GB"/>
        </w:rPr>
        <mc:AlternateContent>
          <mc:Choice Requires="wpg">
            <w:drawing>
              <wp:anchor distT="0" distB="0" distL="114300" distR="114300" simplePos="0" relativeHeight="251712512" behindDoc="0" locked="0" layoutInCell="1" allowOverlap="1" wp14:anchorId="2E36829A" wp14:editId="227D348E">
                <wp:simplePos x="0" y="0"/>
                <wp:positionH relativeFrom="column">
                  <wp:posOffset>3810</wp:posOffset>
                </wp:positionH>
                <wp:positionV relativeFrom="paragraph">
                  <wp:posOffset>104140</wp:posOffset>
                </wp:positionV>
                <wp:extent cx="5123180" cy="6619875"/>
                <wp:effectExtent l="0" t="0" r="1270" b="9525"/>
                <wp:wrapNone/>
                <wp:docPr id="295" name="Group 22"/>
                <wp:cNvGraphicFramePr/>
                <a:graphic xmlns:a="http://schemas.openxmlformats.org/drawingml/2006/main">
                  <a:graphicData uri="http://schemas.microsoft.com/office/word/2010/wordprocessingGroup">
                    <wpg:wgp>
                      <wpg:cNvGrpSpPr/>
                      <wpg:grpSpPr>
                        <a:xfrm>
                          <a:off x="0" y="0"/>
                          <a:ext cx="5123180" cy="6619875"/>
                          <a:chOff x="0" y="0"/>
                          <a:chExt cx="5123414" cy="6619946"/>
                        </a:xfrm>
                      </wpg:grpSpPr>
                      <wpg:grpSp>
                        <wpg:cNvPr id="296" name="Group 296"/>
                        <wpg:cNvGrpSpPr/>
                        <wpg:grpSpPr>
                          <a:xfrm>
                            <a:off x="0" y="0"/>
                            <a:ext cx="5123414" cy="6619946"/>
                            <a:chOff x="0" y="0"/>
                            <a:chExt cx="5123414" cy="6619946"/>
                          </a:xfrm>
                        </wpg:grpSpPr>
                        <pic:pic xmlns:pic="http://schemas.openxmlformats.org/drawingml/2006/picture">
                          <pic:nvPicPr>
                            <pic:cNvPr id="297" name="Picture 297"/>
                            <pic:cNvPicPr>
                              <a:picLocks noChangeAspect="1"/>
                            </pic:cNvPicPr>
                          </pic:nvPicPr>
                          <pic:blipFill>
                            <a:blip r:embed="rId26"/>
                            <a:stretch>
                              <a:fillRect/>
                            </a:stretch>
                          </pic:blipFill>
                          <pic:spPr>
                            <a:xfrm>
                              <a:off x="0" y="0"/>
                              <a:ext cx="4101750" cy="6551407"/>
                            </a:xfrm>
                            <a:prstGeom prst="rect">
                              <a:avLst/>
                            </a:prstGeom>
                          </pic:spPr>
                        </pic:pic>
                        <wps:wsp>
                          <wps:cNvPr id="298" name="Text Box 2"/>
                          <wps:cNvSpPr txBox="1">
                            <a:spLocks noChangeArrowheads="1"/>
                          </wps:cNvSpPr>
                          <wps:spPr bwMode="auto">
                            <a:xfrm>
                              <a:off x="2633435" y="2512288"/>
                              <a:ext cx="942885" cy="54787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3206E6" w14:textId="77777777" w:rsidR="009828F8" w:rsidRPr="00502BCB" w:rsidRDefault="009828F8" w:rsidP="00502BCB">
                                <w:pPr>
                                  <w:pStyle w:val="NormalWeb"/>
                                  <w:spacing w:before="0" w:beforeAutospacing="0" w:after="180" w:afterAutospacing="0"/>
                                  <w:rPr>
                                    <w:sz w:val="22"/>
                                  </w:rPr>
                                </w:pPr>
                                <w:r w:rsidRPr="00502BCB">
                                  <w:rPr>
                                    <w:rFonts w:asciiTheme="minorHAnsi" w:eastAsia="Microsoft JhengHei" w:hAnsi="Calibri"/>
                                    <w:b/>
                                    <w:bCs/>
                                    <w:color w:val="000000" w:themeColor="dark1"/>
                                    <w:kern w:val="24"/>
                                    <w:sz w:val="20"/>
                                    <w:szCs w:val="22"/>
                                  </w:rPr>
                                  <w:t>Scotland</w:t>
                                </w:r>
                                <w:r w:rsidRPr="00502BCB">
                                  <w:rPr>
                                    <w:rFonts w:asciiTheme="minorHAnsi" w:eastAsia="Microsoft JhengHei" w:hAnsi="Calibri"/>
                                    <w:color w:val="000000" w:themeColor="dark1"/>
                                    <w:kern w:val="24"/>
                                    <w:sz w:val="20"/>
                                    <w:szCs w:val="22"/>
                                  </w:rPr>
                                  <w:t>, 500 jobs (1.7%)</w:t>
                                </w:r>
                              </w:p>
                            </w:txbxContent>
                          </wps:txbx>
                          <wps:bodyPr rot="0" vert="horz" wrap="square" lIns="91440" tIns="45720" rIns="91440" bIns="45720" anchor="t" anchorCtr="0">
                            <a:noAutofit/>
                          </wps:bodyPr>
                        </wps:wsp>
                        <wps:wsp>
                          <wps:cNvPr id="299" name="Text Box 2"/>
                          <wps:cNvSpPr txBox="1">
                            <a:spLocks noChangeArrowheads="1"/>
                          </wps:cNvSpPr>
                          <wps:spPr bwMode="auto">
                            <a:xfrm>
                              <a:off x="2818313" y="3275703"/>
                              <a:ext cx="1089134" cy="47123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3F6817" w14:textId="3A5C2D10" w:rsidR="009828F8" w:rsidRPr="00502BCB" w:rsidRDefault="009828F8" w:rsidP="00502BCB">
                                <w:pPr>
                                  <w:pStyle w:val="NormalWeb"/>
                                  <w:spacing w:before="0" w:beforeAutospacing="0" w:after="180" w:afterAutospacing="0"/>
                                  <w:rPr>
                                    <w:sz w:val="22"/>
                                  </w:rPr>
                                </w:pPr>
                                <w:r w:rsidRPr="00502BCB">
                                  <w:rPr>
                                    <w:rFonts w:asciiTheme="minorHAnsi" w:eastAsia="Microsoft JhengHei" w:hAnsi="Calibri"/>
                                    <w:b/>
                                    <w:bCs/>
                                    <w:color w:val="000000" w:themeColor="dark1"/>
                                    <w:kern w:val="24"/>
                                    <w:sz w:val="20"/>
                                    <w:szCs w:val="22"/>
                                  </w:rPr>
                                  <w:t>North East</w:t>
                                </w:r>
                                <w:r>
                                  <w:rPr>
                                    <w:rFonts w:asciiTheme="minorHAnsi" w:eastAsia="Microsoft JhengHei" w:hAnsi="Calibri"/>
                                    <w:color w:val="000000" w:themeColor="dark1"/>
                                    <w:kern w:val="24"/>
                                    <w:sz w:val="20"/>
                                    <w:szCs w:val="22"/>
                                  </w:rPr>
                                  <w:t>, 100 jobs</w:t>
                                </w:r>
                                <w:r w:rsidRPr="00502BCB">
                                  <w:rPr>
                                    <w:rFonts w:asciiTheme="minorHAnsi" w:eastAsia="Microsoft JhengHei" w:hAnsi="Calibri"/>
                                    <w:color w:val="000000" w:themeColor="dark1"/>
                                    <w:kern w:val="24"/>
                                    <w:sz w:val="20"/>
                                    <w:szCs w:val="22"/>
                                  </w:rPr>
                                  <w:t xml:space="preserve"> (0.2%)</w:t>
                                </w:r>
                              </w:p>
                            </w:txbxContent>
                          </wps:txbx>
                          <wps:bodyPr rot="0" vert="horz" wrap="square" lIns="91440" tIns="45720" rIns="91440" bIns="45720" anchor="t" anchorCtr="0">
                            <a:noAutofit/>
                          </wps:bodyPr>
                        </wps:wsp>
                        <wps:wsp>
                          <wps:cNvPr id="300" name="Text Box 2"/>
                          <wps:cNvSpPr txBox="1">
                            <a:spLocks noChangeArrowheads="1"/>
                          </wps:cNvSpPr>
                          <wps:spPr bwMode="auto">
                            <a:xfrm>
                              <a:off x="3264001" y="3893941"/>
                              <a:ext cx="182880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891F96" w14:textId="77777777" w:rsidR="009828F8" w:rsidRPr="00502BCB" w:rsidRDefault="009828F8" w:rsidP="00502BCB">
                                <w:pPr>
                                  <w:pStyle w:val="NormalWeb"/>
                                  <w:spacing w:before="0" w:beforeAutospacing="0" w:after="180" w:afterAutospacing="0"/>
                                  <w:rPr>
                                    <w:sz w:val="22"/>
                                  </w:rPr>
                                </w:pPr>
                                <w:r w:rsidRPr="00502BCB">
                                  <w:rPr>
                                    <w:rFonts w:asciiTheme="minorHAnsi" w:eastAsia="Microsoft JhengHei" w:hAnsi="Calibri"/>
                                    <w:b/>
                                    <w:bCs/>
                                    <w:color w:val="000000" w:themeColor="dark1"/>
                                    <w:kern w:val="24"/>
                                    <w:sz w:val="20"/>
                                    <w:szCs w:val="22"/>
                                  </w:rPr>
                                  <w:t>Yorkshire and the Humber</w:t>
                                </w:r>
                                <w:r w:rsidRPr="00502BCB">
                                  <w:rPr>
                                    <w:rFonts w:asciiTheme="minorHAnsi" w:eastAsia="Microsoft JhengHei" w:hAnsi="Calibri"/>
                                    <w:color w:val="000000" w:themeColor="dark1"/>
                                    <w:kern w:val="24"/>
                                    <w:sz w:val="20"/>
                                    <w:szCs w:val="22"/>
                                  </w:rPr>
                                  <w:t xml:space="preserve">, 200 jobs (0.6%) </w:t>
                                </w:r>
                              </w:p>
                            </w:txbxContent>
                          </wps:txbx>
                          <wps:bodyPr rot="0" vert="horz" wrap="square" lIns="91440" tIns="45720" rIns="91440" bIns="45720" anchor="t" anchorCtr="0">
                            <a:noAutofit/>
                          </wps:bodyPr>
                        </wps:wsp>
                        <wps:wsp>
                          <wps:cNvPr id="301" name="Text Box 2"/>
                          <wps:cNvSpPr txBox="1">
                            <a:spLocks noChangeArrowheads="1"/>
                          </wps:cNvSpPr>
                          <wps:spPr bwMode="auto">
                            <a:xfrm>
                              <a:off x="3420056" y="4376241"/>
                              <a:ext cx="1095375"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8D802D" w14:textId="77777777" w:rsidR="009828F8" w:rsidRPr="00502BCB" w:rsidRDefault="009828F8" w:rsidP="00502BCB">
                                <w:pPr>
                                  <w:pStyle w:val="NormalWeb"/>
                                  <w:spacing w:before="0" w:beforeAutospacing="0" w:after="180" w:afterAutospacing="0"/>
                                  <w:rPr>
                                    <w:sz w:val="22"/>
                                  </w:rPr>
                                </w:pPr>
                                <w:r w:rsidRPr="00502BCB">
                                  <w:rPr>
                                    <w:rFonts w:asciiTheme="minorHAnsi" w:eastAsia="Microsoft JhengHei" w:hAnsi="Calibri"/>
                                    <w:b/>
                                    <w:bCs/>
                                    <w:color w:val="000000" w:themeColor="dark1"/>
                                    <w:kern w:val="24"/>
                                    <w:sz w:val="20"/>
                                    <w:szCs w:val="22"/>
                                  </w:rPr>
                                  <w:t>East Midlands</w:t>
                                </w:r>
                                <w:r w:rsidRPr="00502BCB">
                                  <w:rPr>
                                    <w:rFonts w:asciiTheme="minorHAnsi" w:eastAsia="Microsoft JhengHei" w:hAnsi="Calibri"/>
                                    <w:color w:val="000000" w:themeColor="dark1"/>
                                    <w:kern w:val="24"/>
                                    <w:sz w:val="20"/>
                                    <w:szCs w:val="22"/>
                                  </w:rPr>
                                  <w:t>, 800 jobs (2.9%)</w:t>
                                </w:r>
                              </w:p>
                            </w:txbxContent>
                          </wps:txbx>
                          <wps:bodyPr rot="0" vert="horz" wrap="square" lIns="91440" tIns="45720" rIns="91440" bIns="45720" anchor="t" anchorCtr="0">
                            <a:noAutofit/>
                          </wps:bodyPr>
                        </wps:wsp>
                        <wps:wsp>
                          <wps:cNvPr id="302" name="Text Box 2"/>
                          <wps:cNvSpPr txBox="1">
                            <a:spLocks noChangeArrowheads="1"/>
                          </wps:cNvSpPr>
                          <wps:spPr bwMode="auto">
                            <a:xfrm>
                              <a:off x="3907447" y="4886520"/>
                              <a:ext cx="1215967" cy="44024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7B3184" w14:textId="77777777" w:rsidR="009828F8" w:rsidRPr="00502BCB" w:rsidRDefault="009828F8" w:rsidP="00502BCB">
                                <w:pPr>
                                  <w:pStyle w:val="NormalWeb"/>
                                  <w:spacing w:before="0" w:beforeAutospacing="0" w:after="180" w:afterAutospacing="0"/>
                                  <w:rPr>
                                    <w:sz w:val="22"/>
                                  </w:rPr>
                                </w:pPr>
                                <w:r w:rsidRPr="00502BCB">
                                  <w:rPr>
                                    <w:rFonts w:asciiTheme="minorHAnsi" w:eastAsia="Microsoft JhengHei" w:hAnsi="Calibri"/>
                                    <w:b/>
                                    <w:bCs/>
                                    <w:color w:val="000000" w:themeColor="dark1"/>
                                    <w:kern w:val="24"/>
                                    <w:sz w:val="20"/>
                                    <w:szCs w:val="22"/>
                                  </w:rPr>
                                  <w:t>East of England</w:t>
                                </w:r>
                                <w:r w:rsidRPr="00502BCB">
                                  <w:rPr>
                                    <w:rFonts w:asciiTheme="minorHAnsi" w:eastAsia="Microsoft JhengHei" w:hAnsi="Calibri"/>
                                    <w:color w:val="000000" w:themeColor="dark1"/>
                                    <w:kern w:val="24"/>
                                    <w:sz w:val="20"/>
                                    <w:szCs w:val="22"/>
                                  </w:rPr>
                                  <w:t>, 3,000 jobs (11%)</w:t>
                                </w:r>
                              </w:p>
                            </w:txbxContent>
                          </wps:txbx>
                          <wps:bodyPr rot="0" vert="horz" wrap="square" lIns="91440" tIns="45720" rIns="91440" bIns="45720" anchor="t" anchorCtr="0">
                            <a:noAutofit/>
                          </wps:bodyPr>
                        </wps:wsp>
                        <wps:wsp>
                          <wps:cNvPr id="303" name="Text Box 2"/>
                          <wps:cNvSpPr txBox="1">
                            <a:spLocks noChangeArrowheads="1"/>
                          </wps:cNvSpPr>
                          <wps:spPr bwMode="auto">
                            <a:xfrm>
                              <a:off x="3967743" y="5659433"/>
                              <a:ext cx="1008150" cy="41425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274F7A" w14:textId="77777777" w:rsidR="009828F8" w:rsidRPr="00502BCB" w:rsidRDefault="009828F8" w:rsidP="00502BCB">
                                <w:pPr>
                                  <w:pStyle w:val="NormalWeb"/>
                                  <w:spacing w:before="0" w:beforeAutospacing="0" w:after="180" w:afterAutospacing="0"/>
                                  <w:rPr>
                                    <w:sz w:val="22"/>
                                  </w:rPr>
                                </w:pPr>
                                <w:r w:rsidRPr="00502BCB">
                                  <w:rPr>
                                    <w:rFonts w:asciiTheme="minorHAnsi" w:eastAsia="Microsoft JhengHei" w:hAnsi="Calibri"/>
                                    <w:b/>
                                    <w:bCs/>
                                    <w:color w:val="000000" w:themeColor="dark1"/>
                                    <w:kern w:val="24"/>
                                    <w:sz w:val="20"/>
                                    <w:szCs w:val="22"/>
                                  </w:rPr>
                                  <w:t>London</w:t>
                                </w:r>
                                <w:r w:rsidRPr="00502BCB">
                                  <w:rPr>
                                    <w:rFonts w:asciiTheme="minorHAnsi" w:eastAsia="Microsoft JhengHei" w:hAnsi="Calibri"/>
                                    <w:color w:val="000000" w:themeColor="dark1"/>
                                    <w:kern w:val="24"/>
                                    <w:sz w:val="20"/>
                                    <w:szCs w:val="22"/>
                                  </w:rPr>
                                  <w:t>, 1,800 jobs (6.2%)</w:t>
                                </w:r>
                              </w:p>
                            </w:txbxContent>
                          </wps:txbx>
                          <wps:bodyPr rot="0" vert="horz" wrap="square" lIns="91440" tIns="45720" rIns="91440" bIns="45720" anchor="t" anchorCtr="0">
                            <a:noAutofit/>
                          </wps:bodyPr>
                        </wps:wsp>
                        <wps:wsp>
                          <wps:cNvPr id="304" name="Text Box 2"/>
                          <wps:cNvSpPr txBox="1">
                            <a:spLocks noChangeArrowheads="1"/>
                          </wps:cNvSpPr>
                          <wps:spPr bwMode="auto">
                            <a:xfrm>
                              <a:off x="3197778" y="6005153"/>
                              <a:ext cx="1134146" cy="54625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F20A97A" w14:textId="170A5E37" w:rsidR="009828F8" w:rsidRPr="00502BCB" w:rsidRDefault="009828F8" w:rsidP="00502BCB">
                                <w:pPr>
                                  <w:pStyle w:val="NormalWeb"/>
                                  <w:spacing w:before="0" w:beforeAutospacing="0" w:after="180" w:afterAutospacing="0"/>
                                  <w:rPr>
                                    <w:sz w:val="22"/>
                                  </w:rPr>
                                </w:pPr>
                                <w:r w:rsidRPr="00502BCB">
                                  <w:rPr>
                                    <w:rFonts w:asciiTheme="minorHAnsi" w:eastAsia="Microsoft JhengHei" w:hAnsi="Calibri"/>
                                    <w:b/>
                                    <w:bCs/>
                                    <w:color w:val="000000" w:themeColor="dark1"/>
                                    <w:kern w:val="24"/>
                                    <w:sz w:val="20"/>
                                    <w:szCs w:val="22"/>
                                  </w:rPr>
                                  <w:t>South East</w:t>
                                </w:r>
                                <w:r>
                                  <w:rPr>
                                    <w:rFonts w:asciiTheme="minorHAnsi" w:eastAsia="Microsoft JhengHei" w:hAnsi="Calibri"/>
                                    <w:color w:val="000000" w:themeColor="dark1"/>
                                    <w:kern w:val="24"/>
                                    <w:sz w:val="20"/>
                                    <w:szCs w:val="22"/>
                                  </w:rPr>
                                  <w:t>, 7,600 jobs (27</w:t>
                                </w:r>
                                <w:r w:rsidRPr="00502BCB">
                                  <w:rPr>
                                    <w:rFonts w:asciiTheme="minorHAnsi" w:eastAsia="Microsoft JhengHei" w:hAnsi="Calibri"/>
                                    <w:color w:val="000000" w:themeColor="dark1"/>
                                    <w:kern w:val="24"/>
                                    <w:sz w:val="20"/>
                                    <w:szCs w:val="22"/>
                                  </w:rPr>
                                  <w:t>%)</w:t>
                                </w:r>
                              </w:p>
                            </w:txbxContent>
                          </wps:txbx>
                          <wps:bodyPr rot="0" vert="horz" wrap="square" lIns="91440" tIns="45720" rIns="91440" bIns="45720" anchor="t" anchorCtr="0">
                            <a:noAutofit/>
                          </wps:bodyPr>
                        </wps:wsp>
                        <wps:wsp>
                          <wps:cNvPr id="305" name="Text Box 2"/>
                          <wps:cNvSpPr txBox="1">
                            <a:spLocks noChangeArrowheads="1"/>
                          </wps:cNvSpPr>
                          <wps:spPr bwMode="auto">
                            <a:xfrm>
                              <a:off x="2083382" y="6191324"/>
                              <a:ext cx="1259110" cy="42862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1282F7" w14:textId="77777777" w:rsidR="009828F8" w:rsidRPr="00502BCB" w:rsidRDefault="009828F8" w:rsidP="00502BCB">
                                <w:pPr>
                                  <w:pStyle w:val="NormalWeb"/>
                                  <w:spacing w:before="0" w:beforeAutospacing="0" w:after="180" w:afterAutospacing="0"/>
                                  <w:rPr>
                                    <w:sz w:val="22"/>
                                  </w:rPr>
                                </w:pPr>
                                <w:r w:rsidRPr="00502BCB">
                                  <w:rPr>
                                    <w:rFonts w:asciiTheme="minorHAnsi" w:eastAsia="Microsoft JhengHei" w:hAnsi="Calibri"/>
                                    <w:b/>
                                    <w:bCs/>
                                    <w:color w:val="000000" w:themeColor="dark1"/>
                                    <w:kern w:val="24"/>
                                    <w:sz w:val="20"/>
                                    <w:szCs w:val="22"/>
                                  </w:rPr>
                                  <w:t>South West</w:t>
                                </w:r>
                                <w:r w:rsidRPr="00502BCB">
                                  <w:rPr>
                                    <w:rFonts w:asciiTheme="minorHAnsi" w:eastAsia="Microsoft JhengHei" w:hAnsi="Calibri"/>
                                    <w:color w:val="000000" w:themeColor="dark1"/>
                                    <w:kern w:val="24"/>
                                    <w:sz w:val="20"/>
                                    <w:szCs w:val="22"/>
                                  </w:rPr>
                                  <w:t>, 12,100 jobs (43%)</w:t>
                                </w:r>
                              </w:p>
                            </w:txbxContent>
                          </wps:txbx>
                          <wps:bodyPr rot="0" vert="horz" wrap="square" lIns="91440" tIns="45720" rIns="91440" bIns="45720" anchor="t" anchorCtr="0">
                            <a:noAutofit/>
                          </wps:bodyPr>
                        </wps:wsp>
                        <wps:wsp>
                          <wps:cNvPr id="306" name="Text Box 2"/>
                          <wps:cNvSpPr txBox="1">
                            <a:spLocks noChangeArrowheads="1"/>
                          </wps:cNvSpPr>
                          <wps:spPr bwMode="auto">
                            <a:xfrm>
                              <a:off x="609548" y="5668877"/>
                              <a:ext cx="1183841" cy="4048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83708CE" w14:textId="77777777" w:rsidR="009828F8" w:rsidRPr="00502BCB" w:rsidRDefault="009828F8" w:rsidP="00502BCB">
                                <w:pPr>
                                  <w:pStyle w:val="NormalWeb"/>
                                  <w:spacing w:before="0" w:beforeAutospacing="0" w:after="180" w:afterAutospacing="0"/>
                                  <w:rPr>
                                    <w:sz w:val="22"/>
                                  </w:rPr>
                                </w:pPr>
                                <w:r w:rsidRPr="00502BCB">
                                  <w:rPr>
                                    <w:rFonts w:asciiTheme="minorHAnsi" w:eastAsia="Microsoft JhengHei" w:hAnsi="Calibri"/>
                                    <w:b/>
                                    <w:bCs/>
                                    <w:color w:val="000000" w:themeColor="dark1"/>
                                    <w:kern w:val="24"/>
                                    <w:sz w:val="20"/>
                                    <w:szCs w:val="22"/>
                                  </w:rPr>
                                  <w:t>West Midlands</w:t>
                                </w:r>
                                <w:r w:rsidRPr="00502BCB">
                                  <w:rPr>
                                    <w:rFonts w:asciiTheme="minorHAnsi" w:eastAsia="Microsoft JhengHei" w:hAnsi="Calibri"/>
                                    <w:color w:val="000000" w:themeColor="dark1"/>
                                    <w:kern w:val="24"/>
                                    <w:sz w:val="20"/>
                                    <w:szCs w:val="22"/>
                                  </w:rPr>
                                  <w:t>, 1,100 jobs (3.7%)</w:t>
                                </w:r>
                              </w:p>
                            </w:txbxContent>
                          </wps:txbx>
                          <wps:bodyPr rot="0" vert="horz" wrap="square" lIns="91440" tIns="45720" rIns="91440" bIns="45720" anchor="t" anchorCtr="0">
                            <a:noAutofit/>
                          </wps:bodyPr>
                        </wps:wsp>
                        <wps:wsp>
                          <wps:cNvPr id="307" name="Text Box 2"/>
                          <wps:cNvSpPr txBox="1">
                            <a:spLocks noChangeArrowheads="1"/>
                          </wps:cNvSpPr>
                          <wps:spPr bwMode="auto">
                            <a:xfrm>
                              <a:off x="1083471" y="4791193"/>
                              <a:ext cx="871283" cy="39996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259C731" w14:textId="77777777" w:rsidR="009828F8" w:rsidRPr="00502BCB" w:rsidRDefault="009828F8" w:rsidP="00502BCB">
                                <w:pPr>
                                  <w:pStyle w:val="NormalWeb"/>
                                  <w:spacing w:before="0" w:beforeAutospacing="0" w:after="180" w:afterAutospacing="0"/>
                                  <w:rPr>
                                    <w:sz w:val="22"/>
                                  </w:rPr>
                                </w:pPr>
                                <w:r w:rsidRPr="00502BCB">
                                  <w:rPr>
                                    <w:rFonts w:asciiTheme="minorHAnsi" w:eastAsia="Microsoft JhengHei" w:hAnsi="Calibri"/>
                                    <w:b/>
                                    <w:bCs/>
                                    <w:color w:val="000000" w:themeColor="dark1"/>
                                    <w:kern w:val="24"/>
                                    <w:sz w:val="20"/>
                                    <w:szCs w:val="22"/>
                                  </w:rPr>
                                  <w:t>Wales</w:t>
                                </w:r>
                                <w:r w:rsidRPr="00502BCB">
                                  <w:rPr>
                                    <w:rFonts w:asciiTheme="minorHAnsi" w:eastAsia="Microsoft JhengHei" w:hAnsi="Calibri"/>
                                    <w:color w:val="000000" w:themeColor="dark1"/>
                                    <w:kern w:val="24"/>
                                    <w:sz w:val="20"/>
                                    <w:szCs w:val="22"/>
                                  </w:rPr>
                                  <w:t>, 500 jobs (1.8%)</w:t>
                                </w:r>
                              </w:p>
                            </w:txbxContent>
                          </wps:txbx>
                          <wps:bodyPr rot="0" vert="horz" wrap="square" lIns="91440" tIns="45720" rIns="91440" bIns="45720" anchor="t" anchorCtr="0">
                            <a:noAutofit/>
                          </wps:bodyPr>
                        </wps:wsp>
                        <wps:wsp>
                          <wps:cNvPr id="308" name="Text Box 2"/>
                          <wps:cNvSpPr txBox="1">
                            <a:spLocks noChangeArrowheads="1"/>
                          </wps:cNvSpPr>
                          <wps:spPr bwMode="auto">
                            <a:xfrm>
                              <a:off x="1408693" y="4063335"/>
                              <a:ext cx="989699" cy="55169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3B5C0B" w14:textId="77777777" w:rsidR="009828F8" w:rsidRPr="00502BCB" w:rsidRDefault="009828F8" w:rsidP="00502BCB">
                                <w:pPr>
                                  <w:pStyle w:val="NormalWeb"/>
                                  <w:spacing w:before="0" w:beforeAutospacing="0" w:after="180" w:afterAutospacing="0"/>
                                  <w:rPr>
                                    <w:sz w:val="22"/>
                                  </w:rPr>
                                </w:pPr>
                                <w:r w:rsidRPr="00502BCB">
                                  <w:rPr>
                                    <w:rFonts w:asciiTheme="minorHAnsi" w:eastAsia="Microsoft JhengHei" w:hAnsi="Calibri"/>
                                    <w:b/>
                                    <w:bCs/>
                                    <w:color w:val="000000" w:themeColor="dark1"/>
                                    <w:kern w:val="24"/>
                                    <w:sz w:val="20"/>
                                    <w:szCs w:val="22"/>
                                  </w:rPr>
                                  <w:t>North West</w:t>
                                </w:r>
                                <w:r w:rsidRPr="00502BCB">
                                  <w:rPr>
                                    <w:rFonts w:asciiTheme="minorHAnsi" w:eastAsia="Microsoft JhengHei" w:hAnsi="Calibri"/>
                                    <w:color w:val="000000" w:themeColor="dark1"/>
                                    <w:kern w:val="24"/>
                                    <w:sz w:val="20"/>
                                    <w:szCs w:val="22"/>
                                  </w:rPr>
                                  <w:t>, 800 jobs (2.7%)</w:t>
                                </w:r>
                              </w:p>
                            </w:txbxContent>
                          </wps:txbx>
                          <wps:bodyPr rot="0" vert="horz" wrap="square" lIns="91440" tIns="45720" rIns="91440" bIns="45720" anchor="t" anchorCtr="0">
                            <a:noAutofit/>
                          </wps:bodyPr>
                        </wps:wsp>
                        <wps:wsp>
                          <wps:cNvPr id="309" name="Text Box 2"/>
                          <wps:cNvSpPr txBox="1">
                            <a:spLocks noChangeArrowheads="1"/>
                          </wps:cNvSpPr>
                          <wps:spPr bwMode="auto">
                            <a:xfrm>
                              <a:off x="142037" y="3294313"/>
                              <a:ext cx="1257300" cy="485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5470982" w14:textId="77777777" w:rsidR="009828F8" w:rsidRPr="00502BCB" w:rsidRDefault="009828F8" w:rsidP="00502BCB">
                                <w:pPr>
                                  <w:pStyle w:val="NormalWeb"/>
                                  <w:spacing w:before="0" w:beforeAutospacing="0" w:after="180" w:afterAutospacing="0"/>
                                  <w:rPr>
                                    <w:sz w:val="22"/>
                                  </w:rPr>
                                </w:pPr>
                                <w:r w:rsidRPr="00502BCB">
                                  <w:rPr>
                                    <w:rFonts w:asciiTheme="minorHAnsi" w:eastAsia="Microsoft JhengHei" w:hAnsi="Calibri"/>
                                    <w:b/>
                                    <w:bCs/>
                                    <w:color w:val="000000" w:themeColor="dark1"/>
                                    <w:kern w:val="24"/>
                                    <w:sz w:val="20"/>
                                    <w:szCs w:val="22"/>
                                  </w:rPr>
                                  <w:t>Northern Ireland</w:t>
                                </w:r>
                                <w:r w:rsidRPr="00502BCB">
                                  <w:rPr>
                                    <w:rFonts w:asciiTheme="minorHAnsi" w:eastAsia="Microsoft JhengHei" w:hAnsi="Calibri"/>
                                    <w:color w:val="000000" w:themeColor="dark1"/>
                                    <w:kern w:val="24"/>
                                    <w:sz w:val="20"/>
                                    <w:szCs w:val="22"/>
                                  </w:rPr>
                                  <w:t>, 100 jobs (0.2%)</w:t>
                                </w:r>
                              </w:p>
                            </w:txbxContent>
                          </wps:txbx>
                          <wps:bodyPr rot="0" vert="horz" wrap="square" lIns="91440" tIns="45720" rIns="91440" bIns="45720" anchor="t" anchorCtr="0">
                            <a:noAutofit/>
                          </wps:bodyPr>
                        </wps:wsp>
                      </wpg:grpSp>
                      <wps:wsp>
                        <wps:cNvPr id="310" name="Straight Arrow Connector 310"/>
                        <wps:cNvCnPr/>
                        <wps:spPr>
                          <a:xfrm flipV="1">
                            <a:off x="1237628" y="5066314"/>
                            <a:ext cx="1321707" cy="624154"/>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1" name="Straight Arrow Connector 311"/>
                        <wps:cNvCnPr/>
                        <wps:spPr>
                          <a:xfrm flipH="1" flipV="1">
                            <a:off x="3226637" y="5618471"/>
                            <a:ext cx="741106" cy="165543"/>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E36829A" id="Group 22" o:spid="_x0000_s1093" style="position:absolute;margin-left:.3pt;margin-top:8.2pt;width:403.4pt;height:521.25pt;z-index:251712512" coordsize="51234,66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&#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">
                <v:group id="Group 296" o:spid="_x0000_s1094" style="position:absolute;width:51234;height:66199" coordsize="51234,66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Picture 297" o:spid="_x0000_s1095" type="#_x0000_t75" style="position:absolute;width:41017;height:65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mzOfFAAAA3AAAAA8AAABkcnMvZG93bnJldi54bWxEj0FrAjEUhO+C/yG8Qm81q4fWrkYpglJo&#10;LVZF8PbYvN0sbl6WJHW3/94UCh6HmfmGmS9724gr+VA7VjAeZSCIC6drrhQcD+unKYgQkTU2jknB&#10;LwVYLoaDOebadfxN132sRIJwyFGBibHNpQyFIYth5Fri5JXOW4xJ+kpqj12C20ZOsuxZWqw5LRhs&#10;aWWouOx/rAIfyuLzNL6Y7Kv7mJ53W78pD16px4f+bQYiUh/v4f/2u1YweX2BvzPpCM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5sznxQAAANwAAAAPAAAAAAAAAAAAAAAA&#10;AJ8CAABkcnMvZG93bnJldi54bWxQSwUGAAAAAAQABAD3AAAAkQMAAAAA&#10;">
                    <v:imagedata r:id="rId27" o:title=""/>
                    <v:path arrowok="t"/>
                  </v:shape>
                  <v:shape id="_x0000_s1096" type="#_x0000_t202" style="position:absolute;left:26334;top:25122;width:9429;height:5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14:paraId="1C3206E6" w14:textId="77777777" w:rsidR="009828F8" w:rsidRPr="00502BCB" w:rsidRDefault="009828F8" w:rsidP="00502BCB">
                          <w:pPr>
                            <w:pStyle w:val="NormalWeb"/>
                            <w:spacing w:before="0" w:beforeAutospacing="0" w:after="180" w:afterAutospacing="0"/>
                            <w:rPr>
                              <w:sz w:val="22"/>
                            </w:rPr>
                          </w:pPr>
                          <w:r w:rsidRPr="00502BCB">
                            <w:rPr>
                              <w:rFonts w:asciiTheme="minorHAnsi" w:eastAsia="Microsoft JhengHei" w:hAnsi="Calibri"/>
                              <w:b/>
                              <w:bCs/>
                              <w:color w:val="000000" w:themeColor="dark1"/>
                              <w:kern w:val="24"/>
                              <w:sz w:val="20"/>
                              <w:szCs w:val="22"/>
                            </w:rPr>
                            <w:t>Scotland</w:t>
                          </w:r>
                          <w:r w:rsidRPr="00502BCB">
                            <w:rPr>
                              <w:rFonts w:asciiTheme="minorHAnsi" w:eastAsia="Microsoft JhengHei" w:hAnsi="Calibri"/>
                              <w:color w:val="000000" w:themeColor="dark1"/>
                              <w:kern w:val="24"/>
                              <w:sz w:val="20"/>
                              <w:szCs w:val="22"/>
                            </w:rPr>
                            <w:t>, 500 jobs (1.7%)</w:t>
                          </w:r>
                        </w:p>
                      </w:txbxContent>
                    </v:textbox>
                  </v:shape>
                  <v:shape id="_x0000_s1097" type="#_x0000_t202" style="position:absolute;left:28183;top:32757;width:10891;height:4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14:paraId="463F6817" w14:textId="3A5C2D10" w:rsidR="009828F8" w:rsidRPr="00502BCB" w:rsidRDefault="009828F8" w:rsidP="00502BCB">
                          <w:pPr>
                            <w:pStyle w:val="NormalWeb"/>
                            <w:spacing w:before="0" w:beforeAutospacing="0" w:after="180" w:afterAutospacing="0"/>
                            <w:rPr>
                              <w:sz w:val="22"/>
                            </w:rPr>
                          </w:pPr>
                          <w:r w:rsidRPr="00502BCB">
                            <w:rPr>
                              <w:rFonts w:asciiTheme="minorHAnsi" w:eastAsia="Microsoft JhengHei" w:hAnsi="Calibri"/>
                              <w:b/>
                              <w:bCs/>
                              <w:color w:val="000000" w:themeColor="dark1"/>
                              <w:kern w:val="24"/>
                              <w:sz w:val="20"/>
                              <w:szCs w:val="22"/>
                            </w:rPr>
                            <w:t>North East</w:t>
                          </w:r>
                          <w:r>
                            <w:rPr>
                              <w:rFonts w:asciiTheme="minorHAnsi" w:eastAsia="Microsoft JhengHei" w:hAnsi="Calibri"/>
                              <w:color w:val="000000" w:themeColor="dark1"/>
                              <w:kern w:val="24"/>
                              <w:sz w:val="20"/>
                              <w:szCs w:val="22"/>
                            </w:rPr>
                            <w:t>, 100 jobs</w:t>
                          </w:r>
                          <w:r w:rsidRPr="00502BCB">
                            <w:rPr>
                              <w:rFonts w:asciiTheme="minorHAnsi" w:eastAsia="Microsoft JhengHei" w:hAnsi="Calibri"/>
                              <w:color w:val="000000" w:themeColor="dark1"/>
                              <w:kern w:val="24"/>
                              <w:sz w:val="20"/>
                              <w:szCs w:val="22"/>
                            </w:rPr>
                            <w:t xml:space="preserve"> (0.2%)</w:t>
                          </w:r>
                        </w:p>
                      </w:txbxContent>
                    </v:textbox>
                  </v:shape>
                  <v:shape id="_x0000_s1098" type="#_x0000_t202" style="position:absolute;left:32640;top:38939;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14:paraId="09891F96" w14:textId="77777777" w:rsidR="009828F8" w:rsidRPr="00502BCB" w:rsidRDefault="009828F8" w:rsidP="00502BCB">
                          <w:pPr>
                            <w:pStyle w:val="NormalWeb"/>
                            <w:spacing w:before="0" w:beforeAutospacing="0" w:after="180" w:afterAutospacing="0"/>
                            <w:rPr>
                              <w:sz w:val="22"/>
                            </w:rPr>
                          </w:pPr>
                          <w:r w:rsidRPr="00502BCB">
                            <w:rPr>
                              <w:rFonts w:asciiTheme="minorHAnsi" w:eastAsia="Microsoft JhengHei" w:hAnsi="Calibri"/>
                              <w:b/>
                              <w:bCs/>
                              <w:color w:val="000000" w:themeColor="dark1"/>
                              <w:kern w:val="24"/>
                              <w:sz w:val="20"/>
                              <w:szCs w:val="22"/>
                            </w:rPr>
                            <w:t>Yorkshire and the Humber</w:t>
                          </w:r>
                          <w:r w:rsidRPr="00502BCB">
                            <w:rPr>
                              <w:rFonts w:asciiTheme="minorHAnsi" w:eastAsia="Microsoft JhengHei" w:hAnsi="Calibri"/>
                              <w:color w:val="000000" w:themeColor="dark1"/>
                              <w:kern w:val="24"/>
                              <w:sz w:val="20"/>
                              <w:szCs w:val="22"/>
                            </w:rPr>
                            <w:t xml:space="preserve">, 200 jobs (0.6%) </w:t>
                          </w:r>
                        </w:p>
                      </w:txbxContent>
                    </v:textbox>
                  </v:shape>
                  <v:shape id="_x0000_s1099" type="#_x0000_t202" style="position:absolute;left:34200;top:43762;width:10954;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14:paraId="6C8D802D" w14:textId="77777777" w:rsidR="009828F8" w:rsidRPr="00502BCB" w:rsidRDefault="009828F8" w:rsidP="00502BCB">
                          <w:pPr>
                            <w:pStyle w:val="NormalWeb"/>
                            <w:spacing w:before="0" w:beforeAutospacing="0" w:after="180" w:afterAutospacing="0"/>
                            <w:rPr>
                              <w:sz w:val="22"/>
                            </w:rPr>
                          </w:pPr>
                          <w:r w:rsidRPr="00502BCB">
                            <w:rPr>
                              <w:rFonts w:asciiTheme="minorHAnsi" w:eastAsia="Microsoft JhengHei" w:hAnsi="Calibri"/>
                              <w:b/>
                              <w:bCs/>
                              <w:color w:val="000000" w:themeColor="dark1"/>
                              <w:kern w:val="24"/>
                              <w:sz w:val="20"/>
                              <w:szCs w:val="22"/>
                            </w:rPr>
                            <w:t>East Midlands</w:t>
                          </w:r>
                          <w:r w:rsidRPr="00502BCB">
                            <w:rPr>
                              <w:rFonts w:asciiTheme="minorHAnsi" w:eastAsia="Microsoft JhengHei" w:hAnsi="Calibri"/>
                              <w:color w:val="000000" w:themeColor="dark1"/>
                              <w:kern w:val="24"/>
                              <w:sz w:val="20"/>
                              <w:szCs w:val="22"/>
                            </w:rPr>
                            <w:t>, 800 jobs (2.9%)</w:t>
                          </w:r>
                        </w:p>
                      </w:txbxContent>
                    </v:textbox>
                  </v:shape>
                  <v:shape id="_x0000_s1100" type="#_x0000_t202" style="position:absolute;left:39074;top:48865;width:12160;height: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14:paraId="0B7B3184" w14:textId="77777777" w:rsidR="009828F8" w:rsidRPr="00502BCB" w:rsidRDefault="009828F8" w:rsidP="00502BCB">
                          <w:pPr>
                            <w:pStyle w:val="NormalWeb"/>
                            <w:spacing w:before="0" w:beforeAutospacing="0" w:after="180" w:afterAutospacing="0"/>
                            <w:rPr>
                              <w:sz w:val="22"/>
                            </w:rPr>
                          </w:pPr>
                          <w:r w:rsidRPr="00502BCB">
                            <w:rPr>
                              <w:rFonts w:asciiTheme="minorHAnsi" w:eastAsia="Microsoft JhengHei" w:hAnsi="Calibri"/>
                              <w:b/>
                              <w:bCs/>
                              <w:color w:val="000000" w:themeColor="dark1"/>
                              <w:kern w:val="24"/>
                              <w:sz w:val="20"/>
                              <w:szCs w:val="22"/>
                            </w:rPr>
                            <w:t>East of England</w:t>
                          </w:r>
                          <w:r w:rsidRPr="00502BCB">
                            <w:rPr>
                              <w:rFonts w:asciiTheme="minorHAnsi" w:eastAsia="Microsoft JhengHei" w:hAnsi="Calibri"/>
                              <w:color w:val="000000" w:themeColor="dark1"/>
                              <w:kern w:val="24"/>
                              <w:sz w:val="20"/>
                              <w:szCs w:val="22"/>
                            </w:rPr>
                            <w:t>, 3,000 jobs (11%)</w:t>
                          </w:r>
                        </w:p>
                      </w:txbxContent>
                    </v:textbox>
                  </v:shape>
                  <v:shape id="_x0000_s1101" type="#_x0000_t202" style="position:absolute;left:39677;top:56594;width:10081;height:4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14:paraId="10274F7A" w14:textId="77777777" w:rsidR="009828F8" w:rsidRPr="00502BCB" w:rsidRDefault="009828F8" w:rsidP="00502BCB">
                          <w:pPr>
                            <w:pStyle w:val="NormalWeb"/>
                            <w:spacing w:before="0" w:beforeAutospacing="0" w:after="180" w:afterAutospacing="0"/>
                            <w:rPr>
                              <w:sz w:val="22"/>
                            </w:rPr>
                          </w:pPr>
                          <w:r w:rsidRPr="00502BCB">
                            <w:rPr>
                              <w:rFonts w:asciiTheme="minorHAnsi" w:eastAsia="Microsoft JhengHei" w:hAnsi="Calibri"/>
                              <w:b/>
                              <w:bCs/>
                              <w:color w:val="000000" w:themeColor="dark1"/>
                              <w:kern w:val="24"/>
                              <w:sz w:val="20"/>
                              <w:szCs w:val="22"/>
                            </w:rPr>
                            <w:t>London</w:t>
                          </w:r>
                          <w:r w:rsidRPr="00502BCB">
                            <w:rPr>
                              <w:rFonts w:asciiTheme="minorHAnsi" w:eastAsia="Microsoft JhengHei" w:hAnsi="Calibri"/>
                              <w:color w:val="000000" w:themeColor="dark1"/>
                              <w:kern w:val="24"/>
                              <w:sz w:val="20"/>
                              <w:szCs w:val="22"/>
                            </w:rPr>
                            <w:t>, 1,800 jobs (6.2%)</w:t>
                          </w:r>
                        </w:p>
                      </w:txbxContent>
                    </v:textbox>
                  </v:shape>
                  <v:shape id="_x0000_s1102" type="#_x0000_t202" style="position:absolute;left:31977;top:60051;width:11342;height:5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14:paraId="4F20A97A" w14:textId="170A5E37" w:rsidR="009828F8" w:rsidRPr="00502BCB" w:rsidRDefault="009828F8" w:rsidP="00502BCB">
                          <w:pPr>
                            <w:pStyle w:val="NormalWeb"/>
                            <w:spacing w:before="0" w:beforeAutospacing="0" w:after="180" w:afterAutospacing="0"/>
                            <w:rPr>
                              <w:sz w:val="22"/>
                            </w:rPr>
                          </w:pPr>
                          <w:r w:rsidRPr="00502BCB">
                            <w:rPr>
                              <w:rFonts w:asciiTheme="minorHAnsi" w:eastAsia="Microsoft JhengHei" w:hAnsi="Calibri"/>
                              <w:b/>
                              <w:bCs/>
                              <w:color w:val="000000" w:themeColor="dark1"/>
                              <w:kern w:val="24"/>
                              <w:sz w:val="20"/>
                              <w:szCs w:val="22"/>
                            </w:rPr>
                            <w:t>South East</w:t>
                          </w:r>
                          <w:r>
                            <w:rPr>
                              <w:rFonts w:asciiTheme="minorHAnsi" w:eastAsia="Microsoft JhengHei" w:hAnsi="Calibri"/>
                              <w:color w:val="000000" w:themeColor="dark1"/>
                              <w:kern w:val="24"/>
                              <w:sz w:val="20"/>
                              <w:szCs w:val="22"/>
                            </w:rPr>
                            <w:t>, 7,600 jobs (27</w:t>
                          </w:r>
                          <w:r w:rsidRPr="00502BCB">
                            <w:rPr>
                              <w:rFonts w:asciiTheme="minorHAnsi" w:eastAsia="Microsoft JhengHei" w:hAnsi="Calibri"/>
                              <w:color w:val="000000" w:themeColor="dark1"/>
                              <w:kern w:val="24"/>
                              <w:sz w:val="20"/>
                              <w:szCs w:val="22"/>
                            </w:rPr>
                            <w:t>%)</w:t>
                          </w:r>
                        </w:p>
                      </w:txbxContent>
                    </v:textbox>
                  </v:shape>
                  <v:shape id="_x0000_s1103" type="#_x0000_t202" style="position:absolute;left:20833;top:61913;width:1259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14:paraId="331282F7" w14:textId="77777777" w:rsidR="009828F8" w:rsidRPr="00502BCB" w:rsidRDefault="009828F8" w:rsidP="00502BCB">
                          <w:pPr>
                            <w:pStyle w:val="NormalWeb"/>
                            <w:spacing w:before="0" w:beforeAutospacing="0" w:after="180" w:afterAutospacing="0"/>
                            <w:rPr>
                              <w:sz w:val="22"/>
                            </w:rPr>
                          </w:pPr>
                          <w:r w:rsidRPr="00502BCB">
                            <w:rPr>
                              <w:rFonts w:asciiTheme="minorHAnsi" w:eastAsia="Microsoft JhengHei" w:hAnsi="Calibri"/>
                              <w:b/>
                              <w:bCs/>
                              <w:color w:val="000000" w:themeColor="dark1"/>
                              <w:kern w:val="24"/>
                              <w:sz w:val="20"/>
                              <w:szCs w:val="22"/>
                            </w:rPr>
                            <w:t>South West</w:t>
                          </w:r>
                          <w:r w:rsidRPr="00502BCB">
                            <w:rPr>
                              <w:rFonts w:asciiTheme="minorHAnsi" w:eastAsia="Microsoft JhengHei" w:hAnsi="Calibri"/>
                              <w:color w:val="000000" w:themeColor="dark1"/>
                              <w:kern w:val="24"/>
                              <w:sz w:val="20"/>
                              <w:szCs w:val="22"/>
                            </w:rPr>
                            <w:t>, 12,100 jobs (43%)</w:t>
                          </w:r>
                        </w:p>
                      </w:txbxContent>
                    </v:textbox>
                  </v:shape>
                  <v:shape id="_x0000_s1104" type="#_x0000_t202" style="position:absolute;left:6095;top:56688;width:11838;height:4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14:paraId="683708CE" w14:textId="77777777" w:rsidR="009828F8" w:rsidRPr="00502BCB" w:rsidRDefault="009828F8" w:rsidP="00502BCB">
                          <w:pPr>
                            <w:pStyle w:val="NormalWeb"/>
                            <w:spacing w:before="0" w:beforeAutospacing="0" w:after="180" w:afterAutospacing="0"/>
                            <w:rPr>
                              <w:sz w:val="22"/>
                            </w:rPr>
                          </w:pPr>
                          <w:r w:rsidRPr="00502BCB">
                            <w:rPr>
                              <w:rFonts w:asciiTheme="minorHAnsi" w:eastAsia="Microsoft JhengHei" w:hAnsi="Calibri"/>
                              <w:b/>
                              <w:bCs/>
                              <w:color w:val="000000" w:themeColor="dark1"/>
                              <w:kern w:val="24"/>
                              <w:sz w:val="20"/>
                              <w:szCs w:val="22"/>
                            </w:rPr>
                            <w:t>West Midlands</w:t>
                          </w:r>
                          <w:r w:rsidRPr="00502BCB">
                            <w:rPr>
                              <w:rFonts w:asciiTheme="minorHAnsi" w:eastAsia="Microsoft JhengHei" w:hAnsi="Calibri"/>
                              <w:color w:val="000000" w:themeColor="dark1"/>
                              <w:kern w:val="24"/>
                              <w:sz w:val="20"/>
                              <w:szCs w:val="22"/>
                            </w:rPr>
                            <w:t>, 1,100 jobs (3.7%)</w:t>
                          </w:r>
                        </w:p>
                      </w:txbxContent>
                    </v:textbox>
                  </v:shape>
                  <v:shape id="_x0000_s1105" type="#_x0000_t202" style="position:absolute;left:10834;top:47911;width:8713;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2259C731" w14:textId="77777777" w:rsidR="009828F8" w:rsidRPr="00502BCB" w:rsidRDefault="009828F8" w:rsidP="00502BCB">
                          <w:pPr>
                            <w:pStyle w:val="NormalWeb"/>
                            <w:spacing w:before="0" w:beforeAutospacing="0" w:after="180" w:afterAutospacing="0"/>
                            <w:rPr>
                              <w:sz w:val="22"/>
                            </w:rPr>
                          </w:pPr>
                          <w:r w:rsidRPr="00502BCB">
                            <w:rPr>
                              <w:rFonts w:asciiTheme="minorHAnsi" w:eastAsia="Microsoft JhengHei" w:hAnsi="Calibri"/>
                              <w:b/>
                              <w:bCs/>
                              <w:color w:val="000000" w:themeColor="dark1"/>
                              <w:kern w:val="24"/>
                              <w:sz w:val="20"/>
                              <w:szCs w:val="22"/>
                            </w:rPr>
                            <w:t>Wales</w:t>
                          </w:r>
                          <w:r w:rsidRPr="00502BCB">
                            <w:rPr>
                              <w:rFonts w:asciiTheme="minorHAnsi" w:eastAsia="Microsoft JhengHei" w:hAnsi="Calibri"/>
                              <w:color w:val="000000" w:themeColor="dark1"/>
                              <w:kern w:val="24"/>
                              <w:sz w:val="20"/>
                              <w:szCs w:val="22"/>
                            </w:rPr>
                            <w:t>, 500 jobs (1.8%)</w:t>
                          </w:r>
                        </w:p>
                      </w:txbxContent>
                    </v:textbox>
                  </v:shape>
                  <v:shape id="_x0000_s1106" type="#_x0000_t202" style="position:absolute;left:14086;top:40633;width:9897;height:5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14:paraId="693B5C0B" w14:textId="77777777" w:rsidR="009828F8" w:rsidRPr="00502BCB" w:rsidRDefault="009828F8" w:rsidP="00502BCB">
                          <w:pPr>
                            <w:pStyle w:val="NormalWeb"/>
                            <w:spacing w:before="0" w:beforeAutospacing="0" w:after="180" w:afterAutospacing="0"/>
                            <w:rPr>
                              <w:sz w:val="22"/>
                            </w:rPr>
                          </w:pPr>
                          <w:r w:rsidRPr="00502BCB">
                            <w:rPr>
                              <w:rFonts w:asciiTheme="minorHAnsi" w:eastAsia="Microsoft JhengHei" w:hAnsi="Calibri"/>
                              <w:b/>
                              <w:bCs/>
                              <w:color w:val="000000" w:themeColor="dark1"/>
                              <w:kern w:val="24"/>
                              <w:sz w:val="20"/>
                              <w:szCs w:val="22"/>
                            </w:rPr>
                            <w:t>North West</w:t>
                          </w:r>
                          <w:r w:rsidRPr="00502BCB">
                            <w:rPr>
                              <w:rFonts w:asciiTheme="minorHAnsi" w:eastAsia="Microsoft JhengHei" w:hAnsi="Calibri"/>
                              <w:color w:val="000000" w:themeColor="dark1"/>
                              <w:kern w:val="24"/>
                              <w:sz w:val="20"/>
                              <w:szCs w:val="22"/>
                            </w:rPr>
                            <w:t>, 800 jobs (2.7%)</w:t>
                          </w:r>
                        </w:p>
                      </w:txbxContent>
                    </v:textbox>
                  </v:shape>
                  <v:shape id="_x0000_s1107" type="#_x0000_t202" style="position:absolute;left:1420;top:32943;width:12573;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14:paraId="25470982" w14:textId="77777777" w:rsidR="009828F8" w:rsidRPr="00502BCB" w:rsidRDefault="009828F8" w:rsidP="00502BCB">
                          <w:pPr>
                            <w:pStyle w:val="NormalWeb"/>
                            <w:spacing w:before="0" w:beforeAutospacing="0" w:after="180" w:afterAutospacing="0"/>
                            <w:rPr>
                              <w:sz w:val="22"/>
                            </w:rPr>
                          </w:pPr>
                          <w:r w:rsidRPr="00502BCB">
                            <w:rPr>
                              <w:rFonts w:asciiTheme="minorHAnsi" w:eastAsia="Microsoft JhengHei" w:hAnsi="Calibri"/>
                              <w:b/>
                              <w:bCs/>
                              <w:color w:val="000000" w:themeColor="dark1"/>
                              <w:kern w:val="24"/>
                              <w:sz w:val="20"/>
                              <w:szCs w:val="22"/>
                            </w:rPr>
                            <w:t>Northern Ireland</w:t>
                          </w:r>
                          <w:r w:rsidRPr="00502BCB">
                            <w:rPr>
                              <w:rFonts w:asciiTheme="minorHAnsi" w:eastAsia="Microsoft JhengHei" w:hAnsi="Calibri"/>
                              <w:color w:val="000000" w:themeColor="dark1"/>
                              <w:kern w:val="24"/>
                              <w:sz w:val="20"/>
                              <w:szCs w:val="22"/>
                            </w:rPr>
                            <w:t>, 100 jobs (0.2%)</w:t>
                          </w:r>
                        </w:p>
                      </w:txbxContent>
                    </v:textbox>
                  </v:shape>
                </v:group>
                <v:shape id="Straight Arrow Connector 310" o:spid="_x0000_s1108" type="#_x0000_t32" style="position:absolute;left:12376;top:50663;width:13217;height:62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BsK74AAADcAAAADwAAAGRycy9kb3ducmV2LnhtbERPuwrCMBTdBf8hXMFNUxW0VKNIQVSc&#10;fCxul+baFpub0kRb/94MguPhvFebzlTiTY0rLSuYjCMQxJnVJecKbtfdKAbhPLLGyjIp+JCDzbrf&#10;W2Gibctnel98LkIIuwQVFN7XiZQuK8igG9uaOHAP2xj0ATa51A22IdxUchpFc2mw5NBQYE1pQdnz&#10;8jIK4vTUHmfxIj25+/7or4/43rVOqeGg2y5BeOr8X/xzH7SC2STMD2fCEZD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UGwrvgAAANwAAAAPAAAAAAAAAAAAAAAAAKEC&#10;AABkcnMvZG93bnJldi54bWxQSwUGAAAAAAQABAD5AAAAjAMAAAAA&#10;" strokecolor="black [3213]" strokeweight=".5pt">
                  <v:stroke endarrow="block"/>
                </v:shape>
                <v:shape id="Straight Arrow Connector 311" o:spid="_x0000_s1109" type="#_x0000_t32" style="position:absolute;left:32266;top:56184;width:7411;height:165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s3esUAAADcAAAADwAAAGRycy9kb3ducmV2LnhtbESP3WrCQBSE7wt9h+UUvKubWBVNXUWE&#10;qlRb8OcBDtmTbGj2bMiuGt++KxR6OczMN8xs0dlaXKn1lWMFaT8BQZw7XXGp4Hz6eJ2A8AFZY+2Y&#10;FNzJw2L+/DTDTLsbH+h6DKWIEPYZKjAhNJmUPjdk0fddQxy9wrUWQ5RtKXWLtwi3tRwkyVharDgu&#10;GGxoZSj/OV6sgt10XxRfw5X//uRyXU9Om5GZbpTqvXTLdxCBuvAf/mtvtYK3NIXHmX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s3esUAAADcAAAADwAAAAAAAAAA&#10;AAAAAAChAgAAZHJzL2Rvd25yZXYueG1sUEsFBgAAAAAEAAQA+QAAAJMDAAAAAA==&#10;" strokecolor="black [3213]" strokeweight=".5pt">
                  <v:stroke endarrow="block"/>
                </v:shape>
              </v:group>
            </w:pict>
          </mc:Fallback>
        </mc:AlternateContent>
      </w:r>
      <w:r w:rsidR="00EC7E04">
        <w:t xml:space="preserve">Figure </w:t>
      </w:r>
      <w:r w:rsidR="009D6A68">
        <w:rPr>
          <w:noProof/>
        </w:rPr>
        <w:fldChar w:fldCharType="begin"/>
      </w:r>
      <w:r w:rsidR="009D6A68">
        <w:rPr>
          <w:noProof/>
        </w:rPr>
        <w:instrText xml:space="preserve"> SEQ Figure \* ARABIC </w:instrText>
      </w:r>
      <w:r w:rsidR="009D6A68">
        <w:rPr>
          <w:noProof/>
        </w:rPr>
        <w:fldChar w:fldCharType="separate"/>
      </w:r>
      <w:r w:rsidR="00864FEF">
        <w:rPr>
          <w:noProof/>
        </w:rPr>
        <w:t>21</w:t>
      </w:r>
      <w:r w:rsidR="009D6A68">
        <w:rPr>
          <w:noProof/>
        </w:rPr>
        <w:fldChar w:fldCharType="end"/>
      </w:r>
      <w:bookmarkEnd w:id="107"/>
      <w:r w:rsidR="00772B9B">
        <w:t xml:space="preserve">: Regional breakdown of </w:t>
      </w:r>
      <w:r w:rsidR="00205A3C">
        <w:t>employment</w:t>
      </w:r>
      <w:r w:rsidR="00772B9B">
        <w:t xml:space="preserve"> directly contribute</w:t>
      </w:r>
      <w:r w:rsidR="00C97DBF">
        <w:t xml:space="preserve">d by the </w:t>
      </w:r>
      <w:r>
        <w:t>leisure marine</w:t>
      </w:r>
      <w:r w:rsidR="004D7E8F">
        <w:t xml:space="preserve"> industry in 2017</w:t>
      </w:r>
    </w:p>
    <w:p w14:paraId="2028980A" w14:textId="7D291CD4" w:rsidR="004D7E8F" w:rsidRDefault="004D7E8F" w:rsidP="004D7E8F"/>
    <w:p w14:paraId="2DEDDFCC" w14:textId="2A142F13" w:rsidR="004D7E8F" w:rsidRPr="004D7E8F" w:rsidRDefault="00645FCC" w:rsidP="004D7E8F">
      <w:r>
        <w:rPr>
          <w:noProof/>
          <w:lang w:eastAsia="en-GB"/>
        </w:rPr>
        <mc:AlternateContent>
          <mc:Choice Requires="wps">
            <w:drawing>
              <wp:anchor distT="0" distB="0" distL="114300" distR="114300" simplePos="0" relativeHeight="251699200" behindDoc="0" locked="0" layoutInCell="1" allowOverlap="1" wp14:anchorId="17861CD1" wp14:editId="0012064A">
                <wp:simplePos x="0" y="0"/>
                <wp:positionH relativeFrom="column">
                  <wp:posOffset>4628671</wp:posOffset>
                </wp:positionH>
                <wp:positionV relativeFrom="paragraph">
                  <wp:posOffset>154940</wp:posOffset>
                </wp:positionV>
                <wp:extent cx="1685925" cy="21431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1685925" cy="2143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56E83B" w14:textId="6A86B94E" w:rsidR="009828F8" w:rsidRPr="00EB470E" w:rsidRDefault="009828F8" w:rsidP="00645FCC">
                            <w:pPr>
                              <w:rPr>
                                <w:sz w:val="20"/>
                              </w:rPr>
                            </w:pPr>
                            <w:r>
                              <w:rPr>
                                <w:sz w:val="20"/>
                              </w:rPr>
                              <w:t>The South West directly contributes 12,100 jobs (43</w:t>
                            </w:r>
                            <w:r w:rsidRPr="00EB470E">
                              <w:rPr>
                                <w:sz w:val="20"/>
                              </w:rPr>
                              <w:t xml:space="preserve">% of the total direct contribution of the </w:t>
                            </w:r>
                            <w:r>
                              <w:rPr>
                                <w:sz w:val="20"/>
                              </w:rPr>
                              <w:t>leisure marine</w:t>
                            </w:r>
                            <w:r w:rsidRPr="00EB470E">
                              <w:rPr>
                                <w:sz w:val="20"/>
                              </w:rPr>
                              <w:t xml:space="preserve"> industry). </w:t>
                            </w:r>
                          </w:p>
                          <w:p w14:paraId="7E17C0C6" w14:textId="1A9E6141" w:rsidR="009828F8" w:rsidRPr="00EB470E" w:rsidRDefault="009828F8" w:rsidP="00645FCC">
                            <w:pPr>
                              <w:rPr>
                                <w:sz w:val="20"/>
                              </w:rPr>
                            </w:pPr>
                            <w:r>
                              <w:rPr>
                                <w:sz w:val="20"/>
                              </w:rPr>
                              <w:t>The South East region is the next largest contributor</w:t>
                            </w:r>
                            <w:r w:rsidRPr="00EB470E">
                              <w:rPr>
                                <w:sz w:val="20"/>
                              </w:rPr>
                              <w:t xml:space="preserve"> with</w:t>
                            </w:r>
                            <w:r>
                              <w:rPr>
                                <w:sz w:val="20"/>
                              </w:rPr>
                              <w:t xml:space="preserve"> 7,600 </w:t>
                            </w:r>
                            <w:r w:rsidRPr="00EB470E">
                              <w:rPr>
                                <w:sz w:val="20"/>
                              </w:rPr>
                              <w:t>jobs; followed by</w:t>
                            </w:r>
                            <w:r>
                              <w:rPr>
                                <w:sz w:val="20"/>
                              </w:rPr>
                              <w:t xml:space="preserve"> East of England (3,000 jobs); London (1,800</w:t>
                            </w:r>
                            <w:r w:rsidRPr="00EB470E">
                              <w:rPr>
                                <w:sz w:val="20"/>
                              </w:rPr>
                              <w:t xml:space="preserve"> jobs) and </w:t>
                            </w:r>
                            <w:r>
                              <w:rPr>
                                <w:sz w:val="20"/>
                              </w:rPr>
                              <w:t xml:space="preserve">West Midlands (1,100 jobs).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61CD1" id="Text Box 10" o:spid="_x0000_s1110" type="#_x0000_t202" style="position:absolute;margin-left:364.45pt;margin-top:12.2pt;width:132.75pt;height:16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" fillcolor="white [3201]" stroked="f" strokeweight=".5pt">
                <v:textbox>
                  <w:txbxContent>
                    <w:p w14:paraId="0156E83B" w14:textId="6A86B94E" w:rsidR="009828F8" w:rsidRPr="00EB470E" w:rsidRDefault="009828F8" w:rsidP="00645FCC">
                      <w:pPr>
                        <w:rPr>
                          <w:sz w:val="20"/>
                        </w:rPr>
                      </w:pPr>
                      <w:r>
                        <w:rPr>
                          <w:sz w:val="20"/>
                        </w:rPr>
                        <w:t>The South West directly contributes 12,100 jobs (43</w:t>
                      </w:r>
                      <w:r w:rsidRPr="00EB470E">
                        <w:rPr>
                          <w:sz w:val="20"/>
                        </w:rPr>
                        <w:t xml:space="preserve">% of the total direct contribution of the </w:t>
                      </w:r>
                      <w:r>
                        <w:rPr>
                          <w:sz w:val="20"/>
                        </w:rPr>
                        <w:t>leisure marine</w:t>
                      </w:r>
                      <w:r w:rsidRPr="00EB470E">
                        <w:rPr>
                          <w:sz w:val="20"/>
                        </w:rPr>
                        <w:t xml:space="preserve"> industry). </w:t>
                      </w:r>
                    </w:p>
                    <w:p w14:paraId="7E17C0C6" w14:textId="1A9E6141" w:rsidR="009828F8" w:rsidRPr="00EB470E" w:rsidRDefault="009828F8" w:rsidP="00645FCC">
                      <w:pPr>
                        <w:rPr>
                          <w:sz w:val="20"/>
                        </w:rPr>
                      </w:pPr>
                      <w:r>
                        <w:rPr>
                          <w:sz w:val="20"/>
                        </w:rPr>
                        <w:t>The South East region is the next largest contributor</w:t>
                      </w:r>
                      <w:r w:rsidRPr="00EB470E">
                        <w:rPr>
                          <w:sz w:val="20"/>
                        </w:rPr>
                        <w:t xml:space="preserve"> with</w:t>
                      </w:r>
                      <w:r>
                        <w:rPr>
                          <w:sz w:val="20"/>
                        </w:rPr>
                        <w:t xml:space="preserve"> 7,600 </w:t>
                      </w:r>
                      <w:r w:rsidRPr="00EB470E">
                        <w:rPr>
                          <w:sz w:val="20"/>
                        </w:rPr>
                        <w:t>jobs; followed by</w:t>
                      </w:r>
                      <w:r>
                        <w:rPr>
                          <w:sz w:val="20"/>
                        </w:rPr>
                        <w:t xml:space="preserve"> East of England (3,000 jobs); London (1,800</w:t>
                      </w:r>
                      <w:r w:rsidRPr="00EB470E">
                        <w:rPr>
                          <w:sz w:val="20"/>
                        </w:rPr>
                        <w:t xml:space="preserve"> jobs) and </w:t>
                      </w:r>
                      <w:r>
                        <w:rPr>
                          <w:sz w:val="20"/>
                        </w:rPr>
                        <w:t xml:space="preserve">West Midlands (1,100 jobs). </w:t>
                      </w:r>
                    </w:p>
                  </w:txbxContent>
                </v:textbox>
              </v:shape>
            </w:pict>
          </mc:Fallback>
        </mc:AlternateContent>
      </w:r>
    </w:p>
    <w:p w14:paraId="5AD77ED0" w14:textId="769542D6" w:rsidR="00205A3C" w:rsidRDefault="00205A3C" w:rsidP="0024346A">
      <w:pPr>
        <w:spacing w:after="0"/>
      </w:pPr>
    </w:p>
    <w:p w14:paraId="53925A3C" w14:textId="26261242" w:rsidR="004D7E8F" w:rsidRDefault="004D7E8F" w:rsidP="0024346A">
      <w:pPr>
        <w:spacing w:after="0"/>
      </w:pPr>
    </w:p>
    <w:p w14:paraId="309C9553" w14:textId="456B2380" w:rsidR="004D7E8F" w:rsidRDefault="004D7E8F" w:rsidP="0024346A">
      <w:pPr>
        <w:spacing w:after="0"/>
      </w:pPr>
    </w:p>
    <w:p w14:paraId="02196FB7" w14:textId="620A7C5D" w:rsidR="004D7E8F" w:rsidRDefault="004D7E8F" w:rsidP="0024346A">
      <w:pPr>
        <w:spacing w:after="0"/>
      </w:pPr>
    </w:p>
    <w:p w14:paraId="24DF7BCD" w14:textId="0890F55B" w:rsidR="004D7E8F" w:rsidRDefault="004D7E8F" w:rsidP="0024346A">
      <w:pPr>
        <w:spacing w:after="0"/>
      </w:pPr>
    </w:p>
    <w:p w14:paraId="2C9D236B" w14:textId="690E6579" w:rsidR="004D7E8F" w:rsidRDefault="004D7E8F" w:rsidP="0024346A">
      <w:pPr>
        <w:spacing w:after="0"/>
      </w:pPr>
    </w:p>
    <w:p w14:paraId="23649657" w14:textId="5F5BBDB4" w:rsidR="004D7E8F" w:rsidRDefault="004D7E8F" w:rsidP="0024346A">
      <w:pPr>
        <w:spacing w:after="0"/>
      </w:pPr>
    </w:p>
    <w:p w14:paraId="64E8529B" w14:textId="77777777" w:rsidR="004D7E8F" w:rsidRDefault="004D7E8F" w:rsidP="0024346A">
      <w:pPr>
        <w:spacing w:after="0"/>
      </w:pPr>
    </w:p>
    <w:p w14:paraId="3FB5FDB1" w14:textId="77777777" w:rsidR="004D7E8F" w:rsidRDefault="004D7E8F" w:rsidP="0024346A">
      <w:pPr>
        <w:spacing w:after="0"/>
      </w:pPr>
    </w:p>
    <w:p w14:paraId="43D25308" w14:textId="77777777" w:rsidR="004D7E8F" w:rsidRDefault="004D7E8F" w:rsidP="0024346A">
      <w:pPr>
        <w:spacing w:after="0"/>
      </w:pPr>
    </w:p>
    <w:p w14:paraId="76C82AAD" w14:textId="77777777" w:rsidR="004D7E8F" w:rsidRDefault="004D7E8F" w:rsidP="0024346A">
      <w:pPr>
        <w:spacing w:after="0"/>
      </w:pPr>
    </w:p>
    <w:p w14:paraId="781A27B4" w14:textId="77777777" w:rsidR="004D7E8F" w:rsidRDefault="004D7E8F" w:rsidP="0024346A">
      <w:pPr>
        <w:spacing w:after="0"/>
      </w:pPr>
    </w:p>
    <w:p w14:paraId="1E722425" w14:textId="77777777" w:rsidR="004D7E8F" w:rsidRDefault="004D7E8F" w:rsidP="0024346A">
      <w:pPr>
        <w:spacing w:after="0"/>
      </w:pPr>
    </w:p>
    <w:p w14:paraId="1BE16DBE" w14:textId="77777777" w:rsidR="004D7E8F" w:rsidRDefault="004D7E8F" w:rsidP="0024346A">
      <w:pPr>
        <w:spacing w:after="0"/>
      </w:pPr>
    </w:p>
    <w:p w14:paraId="323BE4BF" w14:textId="77777777" w:rsidR="004D7E8F" w:rsidRDefault="004D7E8F" w:rsidP="0024346A">
      <w:pPr>
        <w:spacing w:after="0"/>
      </w:pPr>
    </w:p>
    <w:p w14:paraId="3EC33B3E" w14:textId="77777777" w:rsidR="004D7E8F" w:rsidRDefault="004D7E8F" w:rsidP="0024346A">
      <w:pPr>
        <w:spacing w:after="0"/>
      </w:pPr>
    </w:p>
    <w:p w14:paraId="62C49AC7" w14:textId="77777777" w:rsidR="004D7E8F" w:rsidRDefault="004D7E8F" w:rsidP="0024346A">
      <w:pPr>
        <w:spacing w:after="0"/>
      </w:pPr>
    </w:p>
    <w:p w14:paraId="2B72BBA8" w14:textId="77777777" w:rsidR="004D7E8F" w:rsidRDefault="004D7E8F" w:rsidP="0024346A">
      <w:pPr>
        <w:spacing w:after="0"/>
      </w:pPr>
    </w:p>
    <w:p w14:paraId="6B95DD11" w14:textId="77777777" w:rsidR="004D7E8F" w:rsidRDefault="004D7E8F" w:rsidP="0024346A">
      <w:pPr>
        <w:spacing w:after="0"/>
      </w:pPr>
    </w:p>
    <w:p w14:paraId="6F4EC87D" w14:textId="77777777" w:rsidR="004D7E8F" w:rsidRDefault="004D7E8F" w:rsidP="0024346A">
      <w:pPr>
        <w:spacing w:after="0"/>
      </w:pPr>
    </w:p>
    <w:p w14:paraId="3C6E523B" w14:textId="77777777" w:rsidR="004D7E8F" w:rsidRDefault="004D7E8F" w:rsidP="0024346A">
      <w:pPr>
        <w:spacing w:after="0"/>
      </w:pPr>
    </w:p>
    <w:p w14:paraId="6F556DC8" w14:textId="77777777" w:rsidR="004D7E8F" w:rsidRDefault="004D7E8F" w:rsidP="0024346A">
      <w:pPr>
        <w:spacing w:after="0"/>
      </w:pPr>
    </w:p>
    <w:p w14:paraId="3B619561" w14:textId="77777777" w:rsidR="004D7E8F" w:rsidRDefault="004D7E8F" w:rsidP="0024346A">
      <w:pPr>
        <w:spacing w:after="0"/>
      </w:pPr>
    </w:p>
    <w:p w14:paraId="29AC90AB" w14:textId="77777777" w:rsidR="004D7E8F" w:rsidRDefault="004D7E8F" w:rsidP="0024346A">
      <w:pPr>
        <w:spacing w:after="0"/>
      </w:pPr>
    </w:p>
    <w:p w14:paraId="5C36AF36" w14:textId="77777777" w:rsidR="004D7E8F" w:rsidRDefault="004D7E8F" w:rsidP="0024346A">
      <w:pPr>
        <w:spacing w:after="0"/>
      </w:pPr>
    </w:p>
    <w:p w14:paraId="38EC8236" w14:textId="77777777" w:rsidR="004D7E8F" w:rsidRDefault="004D7E8F" w:rsidP="0024346A">
      <w:pPr>
        <w:spacing w:after="0"/>
      </w:pPr>
    </w:p>
    <w:p w14:paraId="644C120E" w14:textId="77777777" w:rsidR="004D7E8F" w:rsidRDefault="004D7E8F" w:rsidP="0024346A">
      <w:pPr>
        <w:spacing w:after="0"/>
      </w:pPr>
    </w:p>
    <w:p w14:paraId="555D8504" w14:textId="77777777" w:rsidR="004D7E8F" w:rsidRDefault="004D7E8F" w:rsidP="0024346A">
      <w:pPr>
        <w:spacing w:after="0"/>
      </w:pPr>
    </w:p>
    <w:p w14:paraId="7FC4D3CC" w14:textId="77777777" w:rsidR="004D7E8F" w:rsidRDefault="004D7E8F" w:rsidP="0024346A">
      <w:pPr>
        <w:spacing w:after="0"/>
      </w:pPr>
    </w:p>
    <w:p w14:paraId="3CFE4826" w14:textId="77777777" w:rsidR="004D7E8F" w:rsidRDefault="004D7E8F" w:rsidP="0024346A">
      <w:pPr>
        <w:spacing w:after="0"/>
      </w:pPr>
    </w:p>
    <w:p w14:paraId="0222AA35" w14:textId="77777777" w:rsidR="004D7E8F" w:rsidRDefault="004D7E8F" w:rsidP="0024346A">
      <w:pPr>
        <w:spacing w:after="0"/>
      </w:pPr>
    </w:p>
    <w:p w14:paraId="06E862EA" w14:textId="77777777" w:rsidR="004D7E8F" w:rsidRDefault="004D7E8F" w:rsidP="0024346A">
      <w:pPr>
        <w:spacing w:after="0"/>
      </w:pPr>
    </w:p>
    <w:p w14:paraId="1C274C35" w14:textId="77777777" w:rsidR="004D7E8F" w:rsidRDefault="004D7E8F" w:rsidP="0024346A">
      <w:pPr>
        <w:spacing w:after="0"/>
      </w:pPr>
    </w:p>
    <w:p w14:paraId="2AA34345" w14:textId="77777777" w:rsidR="004D7E8F" w:rsidRDefault="004D7E8F" w:rsidP="0024346A">
      <w:pPr>
        <w:spacing w:after="0"/>
      </w:pPr>
    </w:p>
    <w:p w14:paraId="197DFCE8" w14:textId="77777777" w:rsidR="00F839DA" w:rsidRDefault="00F839DA" w:rsidP="00F839DA">
      <w:pPr>
        <w:spacing w:after="120"/>
        <w:jc w:val="right"/>
      </w:pPr>
    </w:p>
    <w:p w14:paraId="3C59C496" w14:textId="14546934" w:rsidR="00205A3C" w:rsidRPr="00373B7F" w:rsidRDefault="00205A3C" w:rsidP="00F839DA">
      <w:pPr>
        <w:spacing w:after="120"/>
        <w:jc w:val="right"/>
        <w:rPr>
          <w:i/>
          <w:sz w:val="18"/>
        </w:rPr>
      </w:pPr>
      <w:r>
        <w:rPr>
          <w:i/>
          <w:sz w:val="18"/>
        </w:rPr>
        <w:t xml:space="preserve">Note: Figures subject to rounding to nearest </w:t>
      </w:r>
      <w:r w:rsidR="00CC10C1">
        <w:rPr>
          <w:i/>
          <w:sz w:val="18"/>
        </w:rPr>
        <w:t>hundred</w:t>
      </w:r>
      <w:r>
        <w:rPr>
          <w:i/>
          <w:sz w:val="18"/>
        </w:rPr>
        <w:t xml:space="preserve"> jobs. </w:t>
      </w:r>
      <w:r w:rsidRPr="00756A87">
        <w:rPr>
          <w:i/>
          <w:sz w:val="18"/>
        </w:rPr>
        <w:t xml:space="preserve">Source: </w:t>
      </w:r>
      <w:r>
        <w:rPr>
          <w:i/>
          <w:sz w:val="18"/>
        </w:rPr>
        <w:t>British Marine, SMI, FAME</w:t>
      </w:r>
      <w:r w:rsidRPr="00E851E8">
        <w:rPr>
          <w:i/>
          <w:sz w:val="18"/>
        </w:rPr>
        <w:t>, ONS, Cebr analysis</w:t>
      </w:r>
    </w:p>
    <w:p w14:paraId="0B2F9AFE" w14:textId="77777777" w:rsidR="00205A3C" w:rsidRPr="00205A3C" w:rsidRDefault="00205A3C" w:rsidP="0024346A"/>
    <w:p w14:paraId="5822E6D4" w14:textId="668A2C9A" w:rsidR="00772B9B" w:rsidRDefault="00772B9B">
      <w:pPr>
        <w:spacing w:after="0"/>
      </w:pPr>
    </w:p>
    <w:p w14:paraId="115C12D2" w14:textId="77777777" w:rsidR="00F839DA" w:rsidRDefault="00F839DA" w:rsidP="00EC7E04">
      <w:pPr>
        <w:pStyle w:val="Caption"/>
      </w:pPr>
      <w:bookmarkStart w:id="108" w:name="_Ref16522991"/>
    </w:p>
    <w:p w14:paraId="09817085" w14:textId="459736C7" w:rsidR="00B70AA0" w:rsidRDefault="00EC7E04" w:rsidP="00EC7E04">
      <w:pPr>
        <w:pStyle w:val="Caption"/>
      </w:pPr>
      <w:r>
        <w:lastRenderedPageBreak/>
        <w:t xml:space="preserve">Figure </w:t>
      </w:r>
      <w:r w:rsidR="009D6A68">
        <w:rPr>
          <w:noProof/>
        </w:rPr>
        <w:fldChar w:fldCharType="begin"/>
      </w:r>
      <w:r w:rsidR="009D6A68">
        <w:rPr>
          <w:noProof/>
        </w:rPr>
        <w:instrText xml:space="preserve"> SEQ Figure \* ARABIC </w:instrText>
      </w:r>
      <w:r w:rsidR="009D6A68">
        <w:rPr>
          <w:noProof/>
        </w:rPr>
        <w:fldChar w:fldCharType="separate"/>
      </w:r>
      <w:r w:rsidR="00864FEF">
        <w:rPr>
          <w:noProof/>
        </w:rPr>
        <w:t>22</w:t>
      </w:r>
      <w:r w:rsidR="009D6A68">
        <w:rPr>
          <w:noProof/>
        </w:rPr>
        <w:fldChar w:fldCharType="end"/>
      </w:r>
      <w:bookmarkEnd w:id="108"/>
      <w:r w:rsidR="00505737">
        <w:t>: Regional breakdown through the compensation of employees directly contributed</w:t>
      </w:r>
      <w:r w:rsidR="00C97DBF">
        <w:t xml:space="preserve"> by the </w:t>
      </w:r>
      <w:r w:rsidR="00502BCB">
        <w:t>leisure marine</w:t>
      </w:r>
      <w:r w:rsidR="004D7E8F">
        <w:t xml:space="preserve"> industry in 2017</w:t>
      </w:r>
      <w:r w:rsidR="006A5EE0">
        <w:t xml:space="preserve">, £ million </w:t>
      </w:r>
    </w:p>
    <w:p w14:paraId="62933D8E" w14:textId="4AADB852" w:rsidR="00B70AA0" w:rsidRDefault="00502BCB" w:rsidP="00B70AA0">
      <w:pPr>
        <w:pStyle w:val="Caption"/>
        <w:keepNext/>
        <w:spacing w:after="0"/>
      </w:pPr>
      <w:r w:rsidRPr="00502BCB">
        <w:rPr>
          <w:noProof/>
          <w:lang w:eastAsia="en-GB"/>
        </w:rPr>
        <mc:AlternateContent>
          <mc:Choice Requires="wpg">
            <w:drawing>
              <wp:anchor distT="0" distB="0" distL="114300" distR="114300" simplePos="0" relativeHeight="251714560" behindDoc="0" locked="0" layoutInCell="1" allowOverlap="1" wp14:anchorId="63E7DC80" wp14:editId="66803FA1">
                <wp:simplePos x="0" y="0"/>
                <wp:positionH relativeFrom="column">
                  <wp:posOffset>99060</wp:posOffset>
                </wp:positionH>
                <wp:positionV relativeFrom="paragraph">
                  <wp:posOffset>38100</wp:posOffset>
                </wp:positionV>
                <wp:extent cx="4981575" cy="6643370"/>
                <wp:effectExtent l="0" t="0" r="0" b="5080"/>
                <wp:wrapNone/>
                <wp:docPr id="313" name="Group 1"/>
                <wp:cNvGraphicFramePr/>
                <a:graphic xmlns:a="http://schemas.openxmlformats.org/drawingml/2006/main">
                  <a:graphicData uri="http://schemas.microsoft.com/office/word/2010/wordprocessingGroup">
                    <wpg:wgp>
                      <wpg:cNvGrpSpPr/>
                      <wpg:grpSpPr>
                        <a:xfrm>
                          <a:off x="0" y="0"/>
                          <a:ext cx="4981575" cy="6643370"/>
                          <a:chOff x="0" y="0"/>
                          <a:chExt cx="5168814" cy="6710492"/>
                        </a:xfrm>
                      </wpg:grpSpPr>
                      <pic:pic xmlns:pic="http://schemas.openxmlformats.org/drawingml/2006/picture">
                        <pic:nvPicPr>
                          <pic:cNvPr id="314" name="Picture 314"/>
                          <pic:cNvPicPr>
                            <a:picLocks noChangeAspect="1"/>
                          </pic:cNvPicPr>
                        </pic:nvPicPr>
                        <pic:blipFill>
                          <a:blip r:embed="rId28"/>
                          <a:stretch>
                            <a:fillRect/>
                          </a:stretch>
                        </pic:blipFill>
                        <pic:spPr>
                          <a:xfrm>
                            <a:off x="0" y="0"/>
                            <a:ext cx="4220004" cy="6658984"/>
                          </a:xfrm>
                          <a:prstGeom prst="rect">
                            <a:avLst/>
                          </a:prstGeom>
                        </pic:spPr>
                      </pic:pic>
                      <wps:wsp>
                        <wps:cNvPr id="315" name="Text Box 2"/>
                        <wps:cNvSpPr txBox="1">
                          <a:spLocks noChangeArrowheads="1"/>
                        </wps:cNvSpPr>
                        <wps:spPr bwMode="auto">
                          <a:xfrm>
                            <a:off x="2658310" y="2551326"/>
                            <a:ext cx="942885" cy="54787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0F48B7" w14:textId="77777777" w:rsidR="009828F8" w:rsidRPr="00502BCB" w:rsidRDefault="009828F8" w:rsidP="00502BCB">
                              <w:pPr>
                                <w:pStyle w:val="NormalWeb"/>
                                <w:spacing w:before="0" w:beforeAutospacing="0" w:after="180" w:afterAutospacing="0"/>
                                <w:rPr>
                                  <w:sz w:val="22"/>
                                </w:rPr>
                              </w:pPr>
                              <w:r w:rsidRPr="00502BCB">
                                <w:rPr>
                                  <w:rFonts w:asciiTheme="minorHAnsi" w:eastAsia="Microsoft JhengHei" w:hAnsi="Calibri"/>
                                  <w:b/>
                                  <w:bCs/>
                                  <w:color w:val="000000" w:themeColor="dark1"/>
                                  <w:kern w:val="24"/>
                                  <w:sz w:val="20"/>
                                  <w:szCs w:val="22"/>
                                </w:rPr>
                                <w:t>Scotland</w:t>
                              </w:r>
                              <w:r w:rsidRPr="00502BCB">
                                <w:rPr>
                                  <w:rFonts w:asciiTheme="minorHAnsi" w:eastAsia="Microsoft JhengHei" w:hAnsi="Calibri"/>
                                  <w:color w:val="000000" w:themeColor="dark1"/>
                                  <w:kern w:val="24"/>
                                  <w:sz w:val="20"/>
                                  <w:szCs w:val="22"/>
                                </w:rPr>
                                <w:t>, £10m (1.6%)</w:t>
                              </w:r>
                            </w:p>
                          </w:txbxContent>
                        </wps:txbx>
                        <wps:bodyPr rot="0" vert="horz" wrap="square" lIns="91440" tIns="45720" rIns="91440" bIns="45720" anchor="t" anchorCtr="0">
                          <a:noAutofit/>
                        </wps:bodyPr>
                      </wps:wsp>
                      <wps:wsp>
                        <wps:cNvPr id="316" name="Text Box 2"/>
                        <wps:cNvSpPr txBox="1">
                          <a:spLocks noChangeArrowheads="1"/>
                        </wps:cNvSpPr>
                        <wps:spPr bwMode="auto">
                          <a:xfrm>
                            <a:off x="2939832" y="3419088"/>
                            <a:ext cx="1089134" cy="47123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6586E5" w14:textId="77777777" w:rsidR="009828F8" w:rsidRPr="00502BCB" w:rsidRDefault="009828F8" w:rsidP="00502BCB">
                              <w:pPr>
                                <w:pStyle w:val="NormalWeb"/>
                                <w:spacing w:before="0" w:beforeAutospacing="0" w:after="180" w:afterAutospacing="0"/>
                                <w:rPr>
                                  <w:sz w:val="22"/>
                                </w:rPr>
                              </w:pPr>
                              <w:r w:rsidRPr="00502BCB">
                                <w:rPr>
                                  <w:rFonts w:asciiTheme="minorHAnsi" w:eastAsia="Microsoft JhengHei" w:hAnsi="Calibri"/>
                                  <w:b/>
                                  <w:bCs/>
                                  <w:color w:val="000000" w:themeColor="dark1"/>
                                  <w:kern w:val="24"/>
                                  <w:sz w:val="20"/>
                                  <w:szCs w:val="22"/>
                                </w:rPr>
                                <w:t>North East</w:t>
                              </w:r>
                              <w:r w:rsidRPr="00502BCB">
                                <w:rPr>
                                  <w:rFonts w:asciiTheme="minorHAnsi" w:eastAsia="Microsoft JhengHei" w:hAnsi="Calibri"/>
                                  <w:color w:val="000000" w:themeColor="dark1"/>
                                  <w:kern w:val="24"/>
                                  <w:sz w:val="20"/>
                                  <w:szCs w:val="22"/>
                                </w:rPr>
                                <w:t>, £1m (0.2%)</w:t>
                              </w:r>
                            </w:p>
                          </w:txbxContent>
                        </wps:txbx>
                        <wps:bodyPr rot="0" vert="horz" wrap="square" lIns="91440" tIns="45720" rIns="91440" bIns="45720" anchor="t" anchorCtr="0">
                          <a:noAutofit/>
                        </wps:bodyPr>
                      </wps:wsp>
                      <wps:wsp>
                        <wps:cNvPr id="317" name="Text Box 2"/>
                        <wps:cNvSpPr txBox="1">
                          <a:spLocks noChangeArrowheads="1"/>
                        </wps:cNvSpPr>
                        <wps:spPr bwMode="auto">
                          <a:xfrm>
                            <a:off x="3294846" y="4039471"/>
                            <a:ext cx="182880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F4E70A" w14:textId="77777777" w:rsidR="009828F8" w:rsidRPr="00502BCB" w:rsidRDefault="009828F8" w:rsidP="00502BCB">
                              <w:pPr>
                                <w:pStyle w:val="NormalWeb"/>
                                <w:spacing w:before="0" w:beforeAutospacing="0" w:after="180" w:afterAutospacing="0"/>
                                <w:rPr>
                                  <w:sz w:val="22"/>
                                </w:rPr>
                              </w:pPr>
                              <w:r w:rsidRPr="00502BCB">
                                <w:rPr>
                                  <w:rFonts w:asciiTheme="minorHAnsi" w:eastAsia="Microsoft JhengHei" w:hAnsi="Calibri"/>
                                  <w:b/>
                                  <w:bCs/>
                                  <w:color w:val="000000" w:themeColor="dark1"/>
                                  <w:kern w:val="24"/>
                                  <w:sz w:val="20"/>
                                  <w:szCs w:val="22"/>
                                </w:rPr>
                                <w:t>Yorkshire and the Humber</w:t>
                              </w:r>
                              <w:r w:rsidRPr="00502BCB">
                                <w:rPr>
                                  <w:rFonts w:asciiTheme="minorHAnsi" w:eastAsia="Microsoft JhengHei" w:hAnsi="Calibri"/>
                                  <w:color w:val="000000" w:themeColor="dark1"/>
                                  <w:kern w:val="24"/>
                                  <w:sz w:val="20"/>
                                  <w:szCs w:val="22"/>
                                </w:rPr>
                                <w:t xml:space="preserve">, £3m (0.5%) </w:t>
                              </w:r>
                            </w:p>
                          </w:txbxContent>
                        </wps:txbx>
                        <wps:bodyPr rot="0" vert="horz" wrap="square" lIns="91440" tIns="45720" rIns="91440" bIns="45720" anchor="t" anchorCtr="0">
                          <a:noAutofit/>
                        </wps:bodyPr>
                      </wps:wsp>
                      <wps:wsp>
                        <wps:cNvPr id="318" name="Text Box 2"/>
                        <wps:cNvSpPr txBox="1">
                          <a:spLocks noChangeArrowheads="1"/>
                        </wps:cNvSpPr>
                        <wps:spPr bwMode="auto">
                          <a:xfrm>
                            <a:off x="3472360" y="4475200"/>
                            <a:ext cx="1095375"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8506164" w14:textId="77777777" w:rsidR="009828F8" w:rsidRPr="00502BCB" w:rsidRDefault="009828F8" w:rsidP="00502BCB">
                              <w:pPr>
                                <w:pStyle w:val="NormalWeb"/>
                                <w:spacing w:before="0" w:beforeAutospacing="0" w:after="180" w:afterAutospacing="0"/>
                                <w:rPr>
                                  <w:sz w:val="22"/>
                                </w:rPr>
                              </w:pPr>
                              <w:r w:rsidRPr="00502BCB">
                                <w:rPr>
                                  <w:rFonts w:asciiTheme="minorHAnsi" w:eastAsia="Microsoft JhengHei" w:hAnsi="Calibri"/>
                                  <w:b/>
                                  <w:bCs/>
                                  <w:color w:val="000000" w:themeColor="dark1"/>
                                  <w:kern w:val="24"/>
                                  <w:sz w:val="20"/>
                                  <w:szCs w:val="22"/>
                                </w:rPr>
                                <w:t xml:space="preserve">East </w:t>
                              </w:r>
                              <w:r w:rsidRPr="00502BCB">
                                <w:rPr>
                                  <w:rFonts w:asciiTheme="minorHAnsi" w:eastAsia="Microsoft JhengHei" w:hAnsi="Calibri"/>
                                  <w:b/>
                                  <w:bCs/>
                                  <w:color w:val="000000" w:themeColor="dark1"/>
                                  <w:kern w:val="24"/>
                                  <w:sz w:val="18"/>
                                  <w:szCs w:val="22"/>
                                </w:rPr>
                                <w:t>Midlands</w:t>
                              </w:r>
                              <w:r w:rsidRPr="00502BCB">
                                <w:rPr>
                                  <w:rFonts w:asciiTheme="minorHAnsi" w:eastAsia="Microsoft JhengHei" w:hAnsi="Calibri"/>
                                  <w:color w:val="000000" w:themeColor="dark1"/>
                                  <w:kern w:val="24"/>
                                  <w:sz w:val="20"/>
                                  <w:szCs w:val="22"/>
                                </w:rPr>
                                <w:t>, £20m (2.5%)</w:t>
                              </w:r>
                            </w:p>
                          </w:txbxContent>
                        </wps:txbx>
                        <wps:bodyPr rot="0" vert="horz" wrap="square" lIns="91440" tIns="45720" rIns="91440" bIns="45720" anchor="t" anchorCtr="0">
                          <a:noAutofit/>
                        </wps:bodyPr>
                      </wps:wsp>
                      <wps:wsp>
                        <wps:cNvPr id="319" name="Text Box 2"/>
                        <wps:cNvSpPr txBox="1">
                          <a:spLocks noChangeArrowheads="1"/>
                        </wps:cNvSpPr>
                        <wps:spPr bwMode="auto">
                          <a:xfrm>
                            <a:off x="3909560" y="5097523"/>
                            <a:ext cx="1215967" cy="44024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B535B5" w14:textId="77777777" w:rsidR="009828F8" w:rsidRPr="000465D8" w:rsidRDefault="009828F8" w:rsidP="00502BCB">
                              <w:pPr>
                                <w:pStyle w:val="NormalWeb"/>
                                <w:spacing w:before="0" w:beforeAutospacing="0" w:after="180" w:afterAutospacing="0"/>
                                <w:rPr>
                                  <w:sz w:val="22"/>
                                </w:rPr>
                              </w:pPr>
                              <w:r w:rsidRPr="000465D8">
                                <w:rPr>
                                  <w:rFonts w:asciiTheme="minorHAnsi" w:eastAsia="Microsoft JhengHei" w:hAnsi="Calibri"/>
                                  <w:b/>
                                  <w:bCs/>
                                  <w:color w:val="000000" w:themeColor="dark1"/>
                                  <w:kern w:val="24"/>
                                  <w:sz w:val="20"/>
                                  <w:szCs w:val="22"/>
                                </w:rPr>
                                <w:t>East of England</w:t>
                              </w:r>
                              <w:r w:rsidRPr="000465D8">
                                <w:rPr>
                                  <w:rFonts w:asciiTheme="minorHAnsi" w:eastAsia="Microsoft JhengHei" w:hAnsi="Calibri"/>
                                  <w:color w:val="000000" w:themeColor="dark1"/>
                                  <w:kern w:val="24"/>
                                  <w:sz w:val="20"/>
                                  <w:szCs w:val="22"/>
                                </w:rPr>
                                <w:t>, £70m (10%)</w:t>
                              </w:r>
                            </w:p>
                          </w:txbxContent>
                        </wps:txbx>
                        <wps:bodyPr rot="0" vert="horz" wrap="square" lIns="91440" tIns="45720" rIns="91440" bIns="45720" anchor="t" anchorCtr="0">
                          <a:noAutofit/>
                        </wps:bodyPr>
                      </wps:wsp>
                      <wps:wsp>
                        <wps:cNvPr id="320" name="Text Box 2"/>
                        <wps:cNvSpPr txBox="1">
                          <a:spLocks noChangeArrowheads="1"/>
                        </wps:cNvSpPr>
                        <wps:spPr bwMode="auto">
                          <a:xfrm>
                            <a:off x="4190513" y="5816103"/>
                            <a:ext cx="978301" cy="41425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DA4EAD" w14:textId="77777777" w:rsidR="009828F8" w:rsidRPr="000465D8" w:rsidRDefault="009828F8" w:rsidP="00502BCB">
                              <w:pPr>
                                <w:pStyle w:val="NormalWeb"/>
                                <w:spacing w:before="0" w:beforeAutospacing="0" w:after="180" w:afterAutospacing="0"/>
                                <w:rPr>
                                  <w:sz w:val="22"/>
                                </w:rPr>
                              </w:pPr>
                              <w:r w:rsidRPr="000465D8">
                                <w:rPr>
                                  <w:rFonts w:asciiTheme="minorHAnsi" w:eastAsia="Microsoft JhengHei" w:hAnsi="Calibri"/>
                                  <w:b/>
                                  <w:bCs/>
                                  <w:color w:val="000000" w:themeColor="dark1"/>
                                  <w:kern w:val="24"/>
                                  <w:sz w:val="20"/>
                                  <w:szCs w:val="22"/>
                                </w:rPr>
                                <w:t>London</w:t>
                              </w:r>
                              <w:r w:rsidRPr="000465D8">
                                <w:rPr>
                                  <w:rFonts w:asciiTheme="minorHAnsi" w:eastAsia="Microsoft JhengHei" w:hAnsi="Calibri"/>
                                  <w:color w:val="000000" w:themeColor="dark1"/>
                                  <w:kern w:val="24"/>
                                  <w:sz w:val="20"/>
                                  <w:szCs w:val="22"/>
                                </w:rPr>
                                <w:t>, £60m (9.2%)</w:t>
                              </w:r>
                            </w:p>
                          </w:txbxContent>
                        </wps:txbx>
                        <wps:bodyPr rot="0" vert="horz" wrap="square" lIns="91440" tIns="45720" rIns="91440" bIns="45720" anchor="t" anchorCtr="0">
                          <a:noAutofit/>
                        </wps:bodyPr>
                      </wps:wsp>
                      <wps:wsp>
                        <wps:cNvPr id="321" name="Text Box 2"/>
                        <wps:cNvSpPr txBox="1">
                          <a:spLocks noChangeArrowheads="1"/>
                        </wps:cNvSpPr>
                        <wps:spPr bwMode="auto">
                          <a:xfrm>
                            <a:off x="3339418" y="6164238"/>
                            <a:ext cx="1134146" cy="54625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A09084F" w14:textId="77777777" w:rsidR="009828F8" w:rsidRPr="000465D8" w:rsidRDefault="009828F8" w:rsidP="00502BCB">
                              <w:pPr>
                                <w:pStyle w:val="NormalWeb"/>
                                <w:spacing w:before="0" w:beforeAutospacing="0" w:after="180" w:afterAutospacing="0"/>
                                <w:rPr>
                                  <w:sz w:val="18"/>
                                </w:rPr>
                              </w:pPr>
                              <w:r w:rsidRPr="000465D8">
                                <w:rPr>
                                  <w:rFonts w:asciiTheme="minorHAnsi" w:eastAsia="Microsoft JhengHei" w:hAnsi="Calibri"/>
                                  <w:b/>
                                  <w:bCs/>
                                  <w:color w:val="000000" w:themeColor="dark1"/>
                                  <w:kern w:val="24"/>
                                  <w:sz w:val="20"/>
                                  <w:szCs w:val="22"/>
                                </w:rPr>
                                <w:t>South East</w:t>
                              </w:r>
                              <w:r w:rsidRPr="000465D8">
                                <w:rPr>
                                  <w:rFonts w:asciiTheme="minorHAnsi" w:eastAsia="Microsoft JhengHei" w:hAnsi="Calibri"/>
                                  <w:color w:val="000000" w:themeColor="dark1"/>
                                  <w:kern w:val="24"/>
                                  <w:sz w:val="20"/>
                                  <w:szCs w:val="22"/>
                                </w:rPr>
                                <w:t>, £200m (30%)</w:t>
                              </w:r>
                            </w:p>
                          </w:txbxContent>
                        </wps:txbx>
                        <wps:bodyPr rot="0" vert="horz" wrap="square" lIns="91440" tIns="45720" rIns="91440" bIns="45720" anchor="t" anchorCtr="0">
                          <a:noAutofit/>
                        </wps:bodyPr>
                      </wps:wsp>
                      <wps:wsp>
                        <wps:cNvPr id="322" name="Text Box 2"/>
                        <wps:cNvSpPr txBox="1">
                          <a:spLocks noChangeArrowheads="1"/>
                        </wps:cNvSpPr>
                        <wps:spPr bwMode="auto">
                          <a:xfrm>
                            <a:off x="2213250" y="6241692"/>
                            <a:ext cx="1126168" cy="41729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9080C9" w14:textId="77777777" w:rsidR="009828F8" w:rsidRPr="000465D8" w:rsidRDefault="009828F8" w:rsidP="00502BCB">
                              <w:pPr>
                                <w:pStyle w:val="NormalWeb"/>
                                <w:spacing w:before="0" w:beforeAutospacing="0" w:after="180" w:afterAutospacing="0"/>
                                <w:rPr>
                                  <w:sz w:val="22"/>
                                </w:rPr>
                              </w:pPr>
                              <w:r w:rsidRPr="000465D8">
                                <w:rPr>
                                  <w:rFonts w:asciiTheme="minorHAnsi" w:eastAsia="Microsoft JhengHei" w:hAnsi="Calibri"/>
                                  <w:b/>
                                  <w:bCs/>
                                  <w:color w:val="000000" w:themeColor="dark1"/>
                                  <w:kern w:val="24"/>
                                  <w:sz w:val="20"/>
                                  <w:szCs w:val="22"/>
                                </w:rPr>
                                <w:t>South West</w:t>
                              </w:r>
                              <w:r w:rsidRPr="000465D8">
                                <w:rPr>
                                  <w:rFonts w:asciiTheme="minorHAnsi" w:eastAsia="Microsoft JhengHei" w:hAnsi="Calibri"/>
                                  <w:color w:val="000000" w:themeColor="dark1"/>
                                  <w:kern w:val="24"/>
                                  <w:sz w:val="20"/>
                                  <w:szCs w:val="22"/>
                                </w:rPr>
                                <w:t>, £250m (38%)</w:t>
                              </w:r>
                            </w:p>
                          </w:txbxContent>
                        </wps:txbx>
                        <wps:bodyPr rot="0" vert="horz" wrap="square" lIns="91440" tIns="45720" rIns="91440" bIns="45720" anchor="t" anchorCtr="0">
                          <a:noAutofit/>
                        </wps:bodyPr>
                      </wps:wsp>
                      <wps:wsp>
                        <wps:cNvPr id="323" name="Text Box 2"/>
                        <wps:cNvSpPr txBox="1">
                          <a:spLocks noChangeArrowheads="1"/>
                        </wps:cNvSpPr>
                        <wps:spPr bwMode="auto">
                          <a:xfrm>
                            <a:off x="669540" y="5716103"/>
                            <a:ext cx="1183841" cy="4048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A980CD" w14:textId="77777777" w:rsidR="009828F8" w:rsidRPr="000465D8" w:rsidRDefault="009828F8" w:rsidP="00502BCB">
                              <w:pPr>
                                <w:pStyle w:val="NormalWeb"/>
                                <w:spacing w:before="0" w:beforeAutospacing="0" w:after="180" w:afterAutospacing="0"/>
                                <w:rPr>
                                  <w:sz w:val="22"/>
                                </w:rPr>
                              </w:pPr>
                              <w:r w:rsidRPr="000465D8">
                                <w:rPr>
                                  <w:rFonts w:asciiTheme="minorHAnsi" w:eastAsia="Microsoft JhengHei" w:hAnsi="Calibri"/>
                                  <w:b/>
                                  <w:bCs/>
                                  <w:color w:val="000000" w:themeColor="dark1"/>
                                  <w:kern w:val="24"/>
                                  <w:sz w:val="20"/>
                                  <w:szCs w:val="22"/>
                                </w:rPr>
                                <w:t>West Midlands</w:t>
                              </w:r>
                              <w:r w:rsidRPr="000465D8">
                                <w:rPr>
                                  <w:rFonts w:asciiTheme="minorHAnsi" w:eastAsia="Microsoft JhengHei" w:hAnsi="Calibri"/>
                                  <w:color w:val="000000" w:themeColor="dark1"/>
                                  <w:kern w:val="24"/>
                                  <w:sz w:val="20"/>
                                  <w:szCs w:val="22"/>
                                </w:rPr>
                                <w:t>, £20m (3.5%)</w:t>
                              </w:r>
                            </w:p>
                          </w:txbxContent>
                        </wps:txbx>
                        <wps:bodyPr rot="0" vert="horz" wrap="square" lIns="91440" tIns="45720" rIns="91440" bIns="45720" anchor="t" anchorCtr="0">
                          <a:noAutofit/>
                        </wps:bodyPr>
                      </wps:wsp>
                      <wps:wsp>
                        <wps:cNvPr id="324" name="Text Box 2"/>
                        <wps:cNvSpPr txBox="1">
                          <a:spLocks noChangeArrowheads="1"/>
                        </wps:cNvSpPr>
                        <wps:spPr bwMode="auto">
                          <a:xfrm>
                            <a:off x="1276184" y="4850244"/>
                            <a:ext cx="759717" cy="67088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ABF13E3" w14:textId="77777777" w:rsidR="009828F8" w:rsidRPr="000465D8" w:rsidRDefault="009828F8" w:rsidP="00502BCB">
                              <w:pPr>
                                <w:pStyle w:val="NormalWeb"/>
                                <w:spacing w:before="0" w:beforeAutospacing="0" w:after="180" w:afterAutospacing="0"/>
                                <w:rPr>
                                  <w:sz w:val="22"/>
                                </w:rPr>
                              </w:pPr>
                              <w:r w:rsidRPr="000465D8">
                                <w:rPr>
                                  <w:rFonts w:asciiTheme="minorHAnsi" w:eastAsia="Microsoft JhengHei" w:hAnsi="Calibri"/>
                                  <w:b/>
                                  <w:bCs/>
                                  <w:color w:val="000000" w:themeColor="dark1"/>
                                  <w:kern w:val="24"/>
                                  <w:sz w:val="20"/>
                                  <w:szCs w:val="22"/>
                                </w:rPr>
                                <w:t>Wales</w:t>
                              </w:r>
                              <w:r w:rsidRPr="000465D8">
                                <w:rPr>
                                  <w:rFonts w:asciiTheme="minorHAnsi" w:eastAsia="Microsoft JhengHei" w:hAnsi="Calibri"/>
                                  <w:color w:val="000000" w:themeColor="dark1"/>
                                  <w:kern w:val="24"/>
                                  <w:sz w:val="20"/>
                                  <w:szCs w:val="22"/>
                                </w:rPr>
                                <w:t>, £10m (1.5%)</w:t>
                              </w:r>
                            </w:p>
                          </w:txbxContent>
                        </wps:txbx>
                        <wps:bodyPr rot="0" vert="horz" wrap="square" lIns="91440" tIns="45720" rIns="91440" bIns="45720" anchor="t" anchorCtr="0">
                          <a:noAutofit/>
                        </wps:bodyPr>
                      </wps:wsp>
                      <wps:wsp>
                        <wps:cNvPr id="325" name="Text Box 2"/>
                        <wps:cNvSpPr txBox="1">
                          <a:spLocks noChangeArrowheads="1"/>
                        </wps:cNvSpPr>
                        <wps:spPr bwMode="auto">
                          <a:xfrm>
                            <a:off x="1433568" y="4102373"/>
                            <a:ext cx="989699" cy="55169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6AB604" w14:textId="77777777" w:rsidR="009828F8" w:rsidRPr="000465D8" w:rsidRDefault="009828F8" w:rsidP="00502BCB">
                              <w:pPr>
                                <w:pStyle w:val="NormalWeb"/>
                                <w:spacing w:before="0" w:beforeAutospacing="0" w:after="180" w:afterAutospacing="0"/>
                                <w:rPr>
                                  <w:sz w:val="22"/>
                                </w:rPr>
                              </w:pPr>
                              <w:r w:rsidRPr="000465D8">
                                <w:rPr>
                                  <w:rFonts w:asciiTheme="minorHAnsi" w:eastAsia="Microsoft JhengHei" w:hAnsi="Calibri"/>
                                  <w:b/>
                                  <w:bCs/>
                                  <w:color w:val="000000" w:themeColor="dark1"/>
                                  <w:kern w:val="24"/>
                                  <w:sz w:val="20"/>
                                  <w:szCs w:val="22"/>
                                </w:rPr>
                                <w:t>North West</w:t>
                              </w:r>
                              <w:r w:rsidRPr="000465D8">
                                <w:rPr>
                                  <w:rFonts w:asciiTheme="minorHAnsi" w:eastAsia="Microsoft JhengHei" w:hAnsi="Calibri"/>
                                  <w:color w:val="000000" w:themeColor="dark1"/>
                                  <w:kern w:val="24"/>
                                  <w:sz w:val="20"/>
                                  <w:szCs w:val="22"/>
                                </w:rPr>
                                <w:t>, £20m (2.6%)</w:t>
                              </w:r>
                            </w:p>
                          </w:txbxContent>
                        </wps:txbx>
                        <wps:bodyPr rot="0" vert="horz" wrap="square" lIns="91440" tIns="45720" rIns="91440" bIns="45720" anchor="t" anchorCtr="0">
                          <a:noAutofit/>
                        </wps:bodyPr>
                      </wps:wsp>
                      <wps:wsp>
                        <wps:cNvPr id="326" name="Text Box 2"/>
                        <wps:cNvSpPr txBox="1">
                          <a:spLocks noChangeArrowheads="1"/>
                        </wps:cNvSpPr>
                        <wps:spPr bwMode="auto">
                          <a:xfrm>
                            <a:off x="166912" y="3333351"/>
                            <a:ext cx="1257300" cy="485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BD5AD64" w14:textId="77777777" w:rsidR="009828F8" w:rsidRPr="000465D8" w:rsidRDefault="009828F8" w:rsidP="00502BCB">
                              <w:pPr>
                                <w:pStyle w:val="NormalWeb"/>
                                <w:spacing w:before="0" w:beforeAutospacing="0" w:after="180" w:afterAutospacing="0"/>
                                <w:rPr>
                                  <w:sz w:val="22"/>
                                </w:rPr>
                              </w:pPr>
                              <w:r w:rsidRPr="000465D8">
                                <w:rPr>
                                  <w:rFonts w:asciiTheme="minorHAnsi" w:eastAsia="Microsoft JhengHei" w:hAnsi="Calibri"/>
                                  <w:b/>
                                  <w:bCs/>
                                  <w:color w:val="000000" w:themeColor="dark1"/>
                                  <w:kern w:val="24"/>
                                  <w:sz w:val="20"/>
                                  <w:szCs w:val="22"/>
                                </w:rPr>
                                <w:t>Northern Ireland</w:t>
                              </w:r>
                              <w:r w:rsidRPr="000465D8">
                                <w:rPr>
                                  <w:rFonts w:asciiTheme="minorHAnsi" w:eastAsia="Microsoft JhengHei" w:hAnsi="Calibri"/>
                                  <w:color w:val="000000" w:themeColor="dark1"/>
                                  <w:kern w:val="24"/>
                                  <w:sz w:val="20"/>
                                  <w:szCs w:val="22"/>
                                </w:rPr>
                                <w:t>, £1m (0.2%)</w:t>
                              </w:r>
                            </w:p>
                          </w:txbxContent>
                        </wps:txbx>
                        <wps:bodyPr rot="0" vert="horz" wrap="square" lIns="91440" tIns="45720" rIns="91440" bIns="45720" anchor="t" anchorCtr="0">
                          <a:noAutofit/>
                        </wps:bodyPr>
                      </wps:wsp>
                      <wps:wsp>
                        <wps:cNvPr id="327" name="Straight Arrow Connector 327"/>
                        <wps:cNvCnPr/>
                        <wps:spPr>
                          <a:xfrm flipV="1">
                            <a:off x="1450935" y="5105352"/>
                            <a:ext cx="1133275" cy="610751"/>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8" name="Straight Arrow Connector 328"/>
                        <wps:cNvCnPr/>
                        <wps:spPr>
                          <a:xfrm flipH="1" flipV="1">
                            <a:off x="3235793" y="5716103"/>
                            <a:ext cx="954720" cy="307129"/>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3E7DC80" id="Group 1" o:spid="_x0000_s1111" style="position:absolute;margin-left:7.8pt;margin-top:3pt;width:392.25pt;height:523.1pt;z-index:251714560;mso-width-relative:margin;mso-height-relative:margin" coordsize="51688,67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">
                <v:shape id="Picture 314" o:spid="_x0000_s1112" type="#_x0000_t75" style="position:absolute;width:42200;height:66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PHlPFAAAA3AAAAA8AAABkcnMvZG93bnJldi54bWxEj91qAjEUhO8LvkM4gnc1a21FVqOIUFso&#10;FPxBvTxsjrurm5NlEzW+vREEL4eZ+YYZT4OpxIUaV1pW0OsmIIgzq0vOFWzW3+9DEM4ja6wsk4Ib&#10;OZhOWm9jTLW98pIuK5+LCGGXooLC+zqV0mUFGXRdWxNH72Abgz7KJpe6wWuEm0p+JMlAGiw5LhRY&#10;07yg7LQ6GwXVbb/gtTvm27/hT1j+h3L3dZgr1WmH2QiEp+Bf4Wf7Vyvo9z7hcSYeATm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Tx5TxQAAANwAAAAPAAAAAAAAAAAAAAAA&#10;AJ8CAABkcnMvZG93bnJldi54bWxQSwUGAAAAAAQABAD3AAAAkQMAAAAA&#10;">
                  <v:imagedata r:id="rId29" o:title=""/>
                  <v:path arrowok="t"/>
                </v:shape>
                <v:shape id="_x0000_s1113" type="#_x0000_t202" style="position:absolute;left:26583;top:25513;width:9428;height:5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14:paraId="600F48B7" w14:textId="77777777" w:rsidR="009828F8" w:rsidRPr="00502BCB" w:rsidRDefault="009828F8" w:rsidP="00502BCB">
                        <w:pPr>
                          <w:pStyle w:val="NormalWeb"/>
                          <w:spacing w:before="0" w:beforeAutospacing="0" w:after="180" w:afterAutospacing="0"/>
                          <w:rPr>
                            <w:sz w:val="22"/>
                          </w:rPr>
                        </w:pPr>
                        <w:r w:rsidRPr="00502BCB">
                          <w:rPr>
                            <w:rFonts w:asciiTheme="minorHAnsi" w:eastAsia="Microsoft JhengHei" w:hAnsi="Calibri"/>
                            <w:b/>
                            <w:bCs/>
                            <w:color w:val="000000" w:themeColor="dark1"/>
                            <w:kern w:val="24"/>
                            <w:sz w:val="20"/>
                            <w:szCs w:val="22"/>
                          </w:rPr>
                          <w:t>Scotland</w:t>
                        </w:r>
                        <w:r w:rsidRPr="00502BCB">
                          <w:rPr>
                            <w:rFonts w:asciiTheme="minorHAnsi" w:eastAsia="Microsoft JhengHei" w:hAnsi="Calibri"/>
                            <w:color w:val="000000" w:themeColor="dark1"/>
                            <w:kern w:val="24"/>
                            <w:sz w:val="20"/>
                            <w:szCs w:val="22"/>
                          </w:rPr>
                          <w:t>, £10m (1.6%)</w:t>
                        </w:r>
                      </w:p>
                    </w:txbxContent>
                  </v:textbox>
                </v:shape>
                <v:shape id="_x0000_s1114" type="#_x0000_t202" style="position:absolute;left:29398;top:34190;width:10891;height:4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14:paraId="456586E5" w14:textId="77777777" w:rsidR="009828F8" w:rsidRPr="00502BCB" w:rsidRDefault="009828F8" w:rsidP="00502BCB">
                        <w:pPr>
                          <w:pStyle w:val="NormalWeb"/>
                          <w:spacing w:before="0" w:beforeAutospacing="0" w:after="180" w:afterAutospacing="0"/>
                          <w:rPr>
                            <w:sz w:val="22"/>
                          </w:rPr>
                        </w:pPr>
                        <w:r w:rsidRPr="00502BCB">
                          <w:rPr>
                            <w:rFonts w:asciiTheme="minorHAnsi" w:eastAsia="Microsoft JhengHei" w:hAnsi="Calibri"/>
                            <w:b/>
                            <w:bCs/>
                            <w:color w:val="000000" w:themeColor="dark1"/>
                            <w:kern w:val="24"/>
                            <w:sz w:val="20"/>
                            <w:szCs w:val="22"/>
                          </w:rPr>
                          <w:t>North East</w:t>
                        </w:r>
                        <w:r w:rsidRPr="00502BCB">
                          <w:rPr>
                            <w:rFonts w:asciiTheme="minorHAnsi" w:eastAsia="Microsoft JhengHei" w:hAnsi="Calibri"/>
                            <w:color w:val="000000" w:themeColor="dark1"/>
                            <w:kern w:val="24"/>
                            <w:sz w:val="20"/>
                            <w:szCs w:val="22"/>
                          </w:rPr>
                          <w:t>, £1m (0.2%)</w:t>
                        </w:r>
                      </w:p>
                    </w:txbxContent>
                  </v:textbox>
                </v:shape>
                <v:shape id="_x0000_s1115" type="#_x0000_t202" style="position:absolute;left:32948;top:40394;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14:paraId="62F4E70A" w14:textId="77777777" w:rsidR="009828F8" w:rsidRPr="00502BCB" w:rsidRDefault="009828F8" w:rsidP="00502BCB">
                        <w:pPr>
                          <w:pStyle w:val="NormalWeb"/>
                          <w:spacing w:before="0" w:beforeAutospacing="0" w:after="180" w:afterAutospacing="0"/>
                          <w:rPr>
                            <w:sz w:val="22"/>
                          </w:rPr>
                        </w:pPr>
                        <w:r w:rsidRPr="00502BCB">
                          <w:rPr>
                            <w:rFonts w:asciiTheme="minorHAnsi" w:eastAsia="Microsoft JhengHei" w:hAnsi="Calibri"/>
                            <w:b/>
                            <w:bCs/>
                            <w:color w:val="000000" w:themeColor="dark1"/>
                            <w:kern w:val="24"/>
                            <w:sz w:val="20"/>
                            <w:szCs w:val="22"/>
                          </w:rPr>
                          <w:t>Yorkshire and the Humber</w:t>
                        </w:r>
                        <w:r w:rsidRPr="00502BCB">
                          <w:rPr>
                            <w:rFonts w:asciiTheme="minorHAnsi" w:eastAsia="Microsoft JhengHei" w:hAnsi="Calibri"/>
                            <w:color w:val="000000" w:themeColor="dark1"/>
                            <w:kern w:val="24"/>
                            <w:sz w:val="20"/>
                            <w:szCs w:val="22"/>
                          </w:rPr>
                          <w:t xml:space="preserve">, £3m (0.5%) </w:t>
                        </w:r>
                      </w:p>
                    </w:txbxContent>
                  </v:textbox>
                </v:shape>
                <v:shape id="_x0000_s1116" type="#_x0000_t202" style="position:absolute;left:34723;top:44752;width:10954;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14:paraId="68506164" w14:textId="77777777" w:rsidR="009828F8" w:rsidRPr="00502BCB" w:rsidRDefault="009828F8" w:rsidP="00502BCB">
                        <w:pPr>
                          <w:pStyle w:val="NormalWeb"/>
                          <w:spacing w:before="0" w:beforeAutospacing="0" w:after="180" w:afterAutospacing="0"/>
                          <w:rPr>
                            <w:sz w:val="22"/>
                          </w:rPr>
                        </w:pPr>
                        <w:r w:rsidRPr="00502BCB">
                          <w:rPr>
                            <w:rFonts w:asciiTheme="minorHAnsi" w:eastAsia="Microsoft JhengHei" w:hAnsi="Calibri"/>
                            <w:b/>
                            <w:bCs/>
                            <w:color w:val="000000" w:themeColor="dark1"/>
                            <w:kern w:val="24"/>
                            <w:sz w:val="20"/>
                            <w:szCs w:val="22"/>
                          </w:rPr>
                          <w:t xml:space="preserve">East </w:t>
                        </w:r>
                        <w:r w:rsidRPr="00502BCB">
                          <w:rPr>
                            <w:rFonts w:asciiTheme="minorHAnsi" w:eastAsia="Microsoft JhengHei" w:hAnsi="Calibri"/>
                            <w:b/>
                            <w:bCs/>
                            <w:color w:val="000000" w:themeColor="dark1"/>
                            <w:kern w:val="24"/>
                            <w:sz w:val="18"/>
                            <w:szCs w:val="22"/>
                          </w:rPr>
                          <w:t>Midlands</w:t>
                        </w:r>
                        <w:r w:rsidRPr="00502BCB">
                          <w:rPr>
                            <w:rFonts w:asciiTheme="minorHAnsi" w:eastAsia="Microsoft JhengHei" w:hAnsi="Calibri"/>
                            <w:color w:val="000000" w:themeColor="dark1"/>
                            <w:kern w:val="24"/>
                            <w:sz w:val="20"/>
                            <w:szCs w:val="22"/>
                          </w:rPr>
                          <w:t>, £20m (2.5%)</w:t>
                        </w:r>
                      </w:p>
                    </w:txbxContent>
                  </v:textbox>
                </v:shape>
                <v:shape id="_x0000_s1117" type="#_x0000_t202" style="position:absolute;left:39095;top:50975;width:12160;height: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14:paraId="6EB535B5" w14:textId="77777777" w:rsidR="009828F8" w:rsidRPr="000465D8" w:rsidRDefault="009828F8" w:rsidP="00502BCB">
                        <w:pPr>
                          <w:pStyle w:val="NormalWeb"/>
                          <w:spacing w:before="0" w:beforeAutospacing="0" w:after="180" w:afterAutospacing="0"/>
                          <w:rPr>
                            <w:sz w:val="22"/>
                          </w:rPr>
                        </w:pPr>
                        <w:r w:rsidRPr="000465D8">
                          <w:rPr>
                            <w:rFonts w:asciiTheme="minorHAnsi" w:eastAsia="Microsoft JhengHei" w:hAnsi="Calibri"/>
                            <w:b/>
                            <w:bCs/>
                            <w:color w:val="000000" w:themeColor="dark1"/>
                            <w:kern w:val="24"/>
                            <w:sz w:val="20"/>
                            <w:szCs w:val="22"/>
                          </w:rPr>
                          <w:t>East of England</w:t>
                        </w:r>
                        <w:r w:rsidRPr="000465D8">
                          <w:rPr>
                            <w:rFonts w:asciiTheme="minorHAnsi" w:eastAsia="Microsoft JhengHei" w:hAnsi="Calibri"/>
                            <w:color w:val="000000" w:themeColor="dark1"/>
                            <w:kern w:val="24"/>
                            <w:sz w:val="20"/>
                            <w:szCs w:val="22"/>
                          </w:rPr>
                          <w:t>, £70m (10%)</w:t>
                        </w:r>
                      </w:p>
                    </w:txbxContent>
                  </v:textbox>
                </v:shape>
                <v:shape id="_x0000_s1118" type="#_x0000_t202" style="position:absolute;left:41905;top:58161;width:9783;height:4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14:paraId="38DA4EAD" w14:textId="77777777" w:rsidR="009828F8" w:rsidRPr="000465D8" w:rsidRDefault="009828F8" w:rsidP="00502BCB">
                        <w:pPr>
                          <w:pStyle w:val="NormalWeb"/>
                          <w:spacing w:before="0" w:beforeAutospacing="0" w:after="180" w:afterAutospacing="0"/>
                          <w:rPr>
                            <w:sz w:val="22"/>
                          </w:rPr>
                        </w:pPr>
                        <w:r w:rsidRPr="000465D8">
                          <w:rPr>
                            <w:rFonts w:asciiTheme="minorHAnsi" w:eastAsia="Microsoft JhengHei" w:hAnsi="Calibri"/>
                            <w:b/>
                            <w:bCs/>
                            <w:color w:val="000000" w:themeColor="dark1"/>
                            <w:kern w:val="24"/>
                            <w:sz w:val="20"/>
                            <w:szCs w:val="22"/>
                          </w:rPr>
                          <w:t>London</w:t>
                        </w:r>
                        <w:r w:rsidRPr="000465D8">
                          <w:rPr>
                            <w:rFonts w:asciiTheme="minorHAnsi" w:eastAsia="Microsoft JhengHei" w:hAnsi="Calibri"/>
                            <w:color w:val="000000" w:themeColor="dark1"/>
                            <w:kern w:val="24"/>
                            <w:sz w:val="20"/>
                            <w:szCs w:val="22"/>
                          </w:rPr>
                          <w:t>, £60m (9.2%)</w:t>
                        </w:r>
                      </w:p>
                    </w:txbxContent>
                  </v:textbox>
                </v:shape>
                <v:shape id="_x0000_s1119" type="#_x0000_t202" style="position:absolute;left:33394;top:61642;width:11341;height: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14:paraId="2A09084F" w14:textId="77777777" w:rsidR="009828F8" w:rsidRPr="000465D8" w:rsidRDefault="009828F8" w:rsidP="00502BCB">
                        <w:pPr>
                          <w:pStyle w:val="NormalWeb"/>
                          <w:spacing w:before="0" w:beforeAutospacing="0" w:after="180" w:afterAutospacing="0"/>
                          <w:rPr>
                            <w:sz w:val="18"/>
                          </w:rPr>
                        </w:pPr>
                        <w:r w:rsidRPr="000465D8">
                          <w:rPr>
                            <w:rFonts w:asciiTheme="minorHAnsi" w:eastAsia="Microsoft JhengHei" w:hAnsi="Calibri"/>
                            <w:b/>
                            <w:bCs/>
                            <w:color w:val="000000" w:themeColor="dark1"/>
                            <w:kern w:val="24"/>
                            <w:sz w:val="20"/>
                            <w:szCs w:val="22"/>
                          </w:rPr>
                          <w:t>South East</w:t>
                        </w:r>
                        <w:r w:rsidRPr="000465D8">
                          <w:rPr>
                            <w:rFonts w:asciiTheme="minorHAnsi" w:eastAsia="Microsoft JhengHei" w:hAnsi="Calibri"/>
                            <w:color w:val="000000" w:themeColor="dark1"/>
                            <w:kern w:val="24"/>
                            <w:sz w:val="20"/>
                            <w:szCs w:val="22"/>
                          </w:rPr>
                          <w:t>, £200m (30%)</w:t>
                        </w:r>
                      </w:p>
                    </w:txbxContent>
                  </v:textbox>
                </v:shape>
                <v:shape id="_x0000_s1120" type="#_x0000_t202" style="position:absolute;left:22132;top:62416;width:11262;height:4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w:txbxContent>
                      <w:p w14:paraId="379080C9" w14:textId="77777777" w:rsidR="009828F8" w:rsidRPr="000465D8" w:rsidRDefault="009828F8" w:rsidP="00502BCB">
                        <w:pPr>
                          <w:pStyle w:val="NormalWeb"/>
                          <w:spacing w:before="0" w:beforeAutospacing="0" w:after="180" w:afterAutospacing="0"/>
                          <w:rPr>
                            <w:sz w:val="22"/>
                          </w:rPr>
                        </w:pPr>
                        <w:r w:rsidRPr="000465D8">
                          <w:rPr>
                            <w:rFonts w:asciiTheme="minorHAnsi" w:eastAsia="Microsoft JhengHei" w:hAnsi="Calibri"/>
                            <w:b/>
                            <w:bCs/>
                            <w:color w:val="000000" w:themeColor="dark1"/>
                            <w:kern w:val="24"/>
                            <w:sz w:val="20"/>
                            <w:szCs w:val="22"/>
                          </w:rPr>
                          <w:t>South West</w:t>
                        </w:r>
                        <w:r w:rsidRPr="000465D8">
                          <w:rPr>
                            <w:rFonts w:asciiTheme="minorHAnsi" w:eastAsia="Microsoft JhengHei" w:hAnsi="Calibri"/>
                            <w:color w:val="000000" w:themeColor="dark1"/>
                            <w:kern w:val="24"/>
                            <w:sz w:val="20"/>
                            <w:szCs w:val="22"/>
                          </w:rPr>
                          <w:t>, £250m (38%)</w:t>
                        </w:r>
                      </w:p>
                    </w:txbxContent>
                  </v:textbox>
                </v:shape>
                <v:shape id="_x0000_s1121" type="#_x0000_t202" style="position:absolute;left:6695;top:57161;width:11838;height:4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w:txbxContent>
                      <w:p w14:paraId="3DA980CD" w14:textId="77777777" w:rsidR="009828F8" w:rsidRPr="000465D8" w:rsidRDefault="009828F8" w:rsidP="00502BCB">
                        <w:pPr>
                          <w:pStyle w:val="NormalWeb"/>
                          <w:spacing w:before="0" w:beforeAutospacing="0" w:after="180" w:afterAutospacing="0"/>
                          <w:rPr>
                            <w:sz w:val="22"/>
                          </w:rPr>
                        </w:pPr>
                        <w:r w:rsidRPr="000465D8">
                          <w:rPr>
                            <w:rFonts w:asciiTheme="minorHAnsi" w:eastAsia="Microsoft JhengHei" w:hAnsi="Calibri"/>
                            <w:b/>
                            <w:bCs/>
                            <w:color w:val="000000" w:themeColor="dark1"/>
                            <w:kern w:val="24"/>
                            <w:sz w:val="20"/>
                            <w:szCs w:val="22"/>
                          </w:rPr>
                          <w:t>West Midlands</w:t>
                        </w:r>
                        <w:r w:rsidRPr="000465D8">
                          <w:rPr>
                            <w:rFonts w:asciiTheme="minorHAnsi" w:eastAsia="Microsoft JhengHei" w:hAnsi="Calibri"/>
                            <w:color w:val="000000" w:themeColor="dark1"/>
                            <w:kern w:val="24"/>
                            <w:sz w:val="20"/>
                            <w:szCs w:val="22"/>
                          </w:rPr>
                          <w:t>, £20m (3.5%)</w:t>
                        </w:r>
                      </w:p>
                    </w:txbxContent>
                  </v:textbox>
                </v:shape>
                <v:shape id="_x0000_s1122" type="#_x0000_t202" style="position:absolute;left:12761;top:48502;width:7598;height:6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14:paraId="2ABF13E3" w14:textId="77777777" w:rsidR="009828F8" w:rsidRPr="000465D8" w:rsidRDefault="009828F8" w:rsidP="00502BCB">
                        <w:pPr>
                          <w:pStyle w:val="NormalWeb"/>
                          <w:spacing w:before="0" w:beforeAutospacing="0" w:after="180" w:afterAutospacing="0"/>
                          <w:rPr>
                            <w:sz w:val="22"/>
                          </w:rPr>
                        </w:pPr>
                        <w:r w:rsidRPr="000465D8">
                          <w:rPr>
                            <w:rFonts w:asciiTheme="minorHAnsi" w:eastAsia="Microsoft JhengHei" w:hAnsi="Calibri"/>
                            <w:b/>
                            <w:bCs/>
                            <w:color w:val="000000" w:themeColor="dark1"/>
                            <w:kern w:val="24"/>
                            <w:sz w:val="20"/>
                            <w:szCs w:val="22"/>
                          </w:rPr>
                          <w:t>Wales</w:t>
                        </w:r>
                        <w:r w:rsidRPr="000465D8">
                          <w:rPr>
                            <w:rFonts w:asciiTheme="minorHAnsi" w:eastAsia="Microsoft JhengHei" w:hAnsi="Calibri"/>
                            <w:color w:val="000000" w:themeColor="dark1"/>
                            <w:kern w:val="24"/>
                            <w:sz w:val="20"/>
                            <w:szCs w:val="22"/>
                          </w:rPr>
                          <w:t>, £10m (1.5%)</w:t>
                        </w:r>
                      </w:p>
                    </w:txbxContent>
                  </v:textbox>
                </v:shape>
                <v:shape id="_x0000_s1123" type="#_x0000_t202" style="position:absolute;left:14335;top:41023;width:9897;height:5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14:paraId="7F6AB604" w14:textId="77777777" w:rsidR="009828F8" w:rsidRPr="000465D8" w:rsidRDefault="009828F8" w:rsidP="00502BCB">
                        <w:pPr>
                          <w:pStyle w:val="NormalWeb"/>
                          <w:spacing w:before="0" w:beforeAutospacing="0" w:after="180" w:afterAutospacing="0"/>
                          <w:rPr>
                            <w:sz w:val="22"/>
                          </w:rPr>
                        </w:pPr>
                        <w:r w:rsidRPr="000465D8">
                          <w:rPr>
                            <w:rFonts w:asciiTheme="minorHAnsi" w:eastAsia="Microsoft JhengHei" w:hAnsi="Calibri"/>
                            <w:b/>
                            <w:bCs/>
                            <w:color w:val="000000" w:themeColor="dark1"/>
                            <w:kern w:val="24"/>
                            <w:sz w:val="20"/>
                            <w:szCs w:val="22"/>
                          </w:rPr>
                          <w:t>North West</w:t>
                        </w:r>
                        <w:r w:rsidRPr="000465D8">
                          <w:rPr>
                            <w:rFonts w:asciiTheme="minorHAnsi" w:eastAsia="Microsoft JhengHei" w:hAnsi="Calibri"/>
                            <w:color w:val="000000" w:themeColor="dark1"/>
                            <w:kern w:val="24"/>
                            <w:sz w:val="20"/>
                            <w:szCs w:val="22"/>
                          </w:rPr>
                          <w:t>, £20m (2.6%)</w:t>
                        </w:r>
                      </w:p>
                    </w:txbxContent>
                  </v:textbox>
                </v:shape>
                <v:shape id="_x0000_s1124" type="#_x0000_t202" style="position:absolute;left:1669;top:33333;width:1257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14:paraId="3BD5AD64" w14:textId="77777777" w:rsidR="009828F8" w:rsidRPr="000465D8" w:rsidRDefault="009828F8" w:rsidP="00502BCB">
                        <w:pPr>
                          <w:pStyle w:val="NormalWeb"/>
                          <w:spacing w:before="0" w:beforeAutospacing="0" w:after="180" w:afterAutospacing="0"/>
                          <w:rPr>
                            <w:sz w:val="22"/>
                          </w:rPr>
                        </w:pPr>
                        <w:r w:rsidRPr="000465D8">
                          <w:rPr>
                            <w:rFonts w:asciiTheme="minorHAnsi" w:eastAsia="Microsoft JhengHei" w:hAnsi="Calibri"/>
                            <w:b/>
                            <w:bCs/>
                            <w:color w:val="000000" w:themeColor="dark1"/>
                            <w:kern w:val="24"/>
                            <w:sz w:val="20"/>
                            <w:szCs w:val="22"/>
                          </w:rPr>
                          <w:t>Northern Ireland</w:t>
                        </w:r>
                        <w:r w:rsidRPr="000465D8">
                          <w:rPr>
                            <w:rFonts w:asciiTheme="minorHAnsi" w:eastAsia="Microsoft JhengHei" w:hAnsi="Calibri"/>
                            <w:color w:val="000000" w:themeColor="dark1"/>
                            <w:kern w:val="24"/>
                            <w:sz w:val="20"/>
                            <w:szCs w:val="22"/>
                          </w:rPr>
                          <w:t>, £1m (0.2%)</w:t>
                        </w:r>
                      </w:p>
                    </w:txbxContent>
                  </v:textbox>
                </v:shape>
                <v:shape id="Straight Arrow Connector 327" o:spid="_x0000_s1125" type="#_x0000_t32" style="position:absolute;left:14509;top:51053;width:11333;height:61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U+4sMAAADcAAAADwAAAGRycy9kb3ducmV2LnhtbESPQYvCMBSE74L/ITxhb5qqsJZqWqQg&#10;u+JprRdvj+bZFpuX0kTb/fdGWNjjMDPfMLtsNK14Uu8aywqWiwgEcWl1w5WCS3GYxyCcR9bYWiYF&#10;v+QgS6eTHSbaDvxDz7OvRICwS1BB7X2XSOnKmgy6he2Ig3ezvUEfZF9J3eMQ4KaVqyj6lAYbDgs1&#10;dpTXVN7PD6Mgzk/DcR1v8pO7fh19cYuv4+CU+piN+y0IT6P/D/+1v7WC9WoD7zPhCMj0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VPuLDAAAA3AAAAA8AAAAAAAAAAAAA&#10;AAAAoQIAAGRycy9kb3ducmV2LnhtbFBLBQYAAAAABAAEAPkAAACRAwAAAAA=&#10;" strokecolor="black [3213]" strokeweight=".5pt">
                  <v:stroke endarrow="block"/>
                </v:shape>
                <v:shape id="Straight Arrow Connector 328" o:spid="_x0000_s1126" type="#_x0000_t32" style="position:absolute;left:32357;top:57161;width:9548;height:30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1UWsIAAADcAAAADwAAAGRycy9kb3ducmV2LnhtbERP3WrCMBS+H/gO4Qjerak6h1ajiKAO&#10;dYOpD3BoTptic1KaqN3bLxeDXX58/4tVZ2vxoNZXjhUMkxQEce50xaWC62X7OgXhA7LG2jEp+CEP&#10;q2XvZYGZdk/+psc5lCKGsM9QgQmhyaT0uSGLPnENceQK11oMEbal1C0+Y7it5ShN36XFimODwYY2&#10;hvLb+W4VHGenovh82/ivA5e7enrZT8xsr9Sg363nIAJ14V/85/7QCsajuDaeiUd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1UWsIAAADcAAAADwAAAAAAAAAAAAAA&#10;AAChAgAAZHJzL2Rvd25yZXYueG1sUEsFBgAAAAAEAAQA+QAAAJADAAAAAA==&#10;" strokecolor="black [3213]" strokeweight=".5pt">
                  <v:stroke endarrow="block"/>
                </v:shape>
              </v:group>
            </w:pict>
          </mc:Fallback>
        </mc:AlternateContent>
      </w:r>
    </w:p>
    <w:p w14:paraId="45AD6C71" w14:textId="7CC752AA" w:rsidR="00B70AA0" w:rsidRDefault="000465D8" w:rsidP="00B70AA0">
      <w:pPr>
        <w:pStyle w:val="Caption"/>
        <w:keepNext/>
        <w:spacing w:after="0"/>
        <w:jc w:val="center"/>
      </w:pPr>
      <w:r>
        <w:rPr>
          <w:noProof/>
          <w:color w:val="000000" w:themeColor="text1"/>
          <w:lang w:eastAsia="en-GB"/>
        </w:rPr>
        <mc:AlternateContent>
          <mc:Choice Requires="wps">
            <w:drawing>
              <wp:anchor distT="0" distB="0" distL="114300" distR="114300" simplePos="0" relativeHeight="251701248" behindDoc="0" locked="0" layoutInCell="1" allowOverlap="1" wp14:anchorId="4309AF97" wp14:editId="16FF93FD">
                <wp:simplePos x="0" y="0"/>
                <wp:positionH relativeFrom="column">
                  <wp:posOffset>4356735</wp:posOffset>
                </wp:positionH>
                <wp:positionV relativeFrom="paragraph">
                  <wp:posOffset>26035</wp:posOffset>
                </wp:positionV>
                <wp:extent cx="1943100" cy="15144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1943100"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63C4A2" w14:textId="5F0ADF11" w:rsidR="009828F8" w:rsidRPr="00EB470E" w:rsidRDefault="009828F8" w:rsidP="00020E5E">
                            <w:pPr>
                              <w:rPr>
                                <w:sz w:val="20"/>
                              </w:rPr>
                            </w:pPr>
                            <w:r w:rsidRPr="00EB470E">
                              <w:rPr>
                                <w:sz w:val="20"/>
                              </w:rPr>
                              <w:t>The direct c</w:t>
                            </w:r>
                            <w:r>
                              <w:rPr>
                                <w:sz w:val="20"/>
                              </w:rPr>
                              <w:t>ompensation of employees of the leisure marine</w:t>
                            </w:r>
                            <w:r w:rsidRPr="00EB470E">
                              <w:rPr>
                                <w:sz w:val="20"/>
                              </w:rPr>
                              <w:t xml:space="preserve"> industry is broken down regionally as follows: </w:t>
                            </w:r>
                            <w:r>
                              <w:rPr>
                                <w:sz w:val="20"/>
                              </w:rPr>
                              <w:t xml:space="preserve">the South West </w:t>
                            </w:r>
                            <w:r w:rsidRPr="00EB470E">
                              <w:rPr>
                                <w:sz w:val="20"/>
                              </w:rPr>
                              <w:t>is t</w:t>
                            </w:r>
                            <w:r>
                              <w:rPr>
                                <w:sz w:val="20"/>
                              </w:rPr>
                              <w:t>he largest contributor with £250m (38</w:t>
                            </w:r>
                            <w:r w:rsidRPr="00EB470E">
                              <w:rPr>
                                <w:sz w:val="20"/>
                              </w:rPr>
                              <w:t>%)</w:t>
                            </w:r>
                            <w:r>
                              <w:rPr>
                                <w:sz w:val="20"/>
                              </w:rPr>
                              <w:t xml:space="preserve">; followed by the South East with £200m (30%); and East of England £70m (10%).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9AF97" id="Text Box 13" o:spid="_x0000_s1127" type="#_x0000_t202" style="position:absolute;left:0;text-align:left;margin-left:343.05pt;margin-top:2.05pt;width:153pt;height:11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" fillcolor="white [3201]" stroked="f" strokeweight=".5pt">
                <v:textbox>
                  <w:txbxContent>
                    <w:p w14:paraId="3163C4A2" w14:textId="5F0ADF11" w:rsidR="009828F8" w:rsidRPr="00EB470E" w:rsidRDefault="009828F8" w:rsidP="00020E5E">
                      <w:pPr>
                        <w:rPr>
                          <w:sz w:val="20"/>
                        </w:rPr>
                      </w:pPr>
                      <w:r w:rsidRPr="00EB470E">
                        <w:rPr>
                          <w:sz w:val="20"/>
                        </w:rPr>
                        <w:t>The direct c</w:t>
                      </w:r>
                      <w:r>
                        <w:rPr>
                          <w:sz w:val="20"/>
                        </w:rPr>
                        <w:t>ompensation of employees of the leisure marine</w:t>
                      </w:r>
                      <w:r w:rsidRPr="00EB470E">
                        <w:rPr>
                          <w:sz w:val="20"/>
                        </w:rPr>
                        <w:t xml:space="preserve"> industry is broken down regionally as follows: </w:t>
                      </w:r>
                      <w:r>
                        <w:rPr>
                          <w:sz w:val="20"/>
                        </w:rPr>
                        <w:t xml:space="preserve">the South West </w:t>
                      </w:r>
                      <w:r w:rsidRPr="00EB470E">
                        <w:rPr>
                          <w:sz w:val="20"/>
                        </w:rPr>
                        <w:t>is t</w:t>
                      </w:r>
                      <w:r>
                        <w:rPr>
                          <w:sz w:val="20"/>
                        </w:rPr>
                        <w:t>he largest contributor with £250m (38</w:t>
                      </w:r>
                      <w:r w:rsidRPr="00EB470E">
                        <w:rPr>
                          <w:sz w:val="20"/>
                        </w:rPr>
                        <w:t>%)</w:t>
                      </w:r>
                      <w:r>
                        <w:rPr>
                          <w:sz w:val="20"/>
                        </w:rPr>
                        <w:t xml:space="preserve">; followed by the South East with £200m (30%); and East of England £70m (10%). </w:t>
                      </w:r>
                    </w:p>
                  </w:txbxContent>
                </v:textbox>
              </v:shape>
            </w:pict>
          </mc:Fallback>
        </mc:AlternateContent>
      </w:r>
      <w:r w:rsidR="00502BCB" w:rsidRPr="00502BCB">
        <w:rPr>
          <w:i w:val="0"/>
          <w:iCs w:val="0"/>
          <w:noProof/>
          <w:color w:val="auto"/>
          <w:sz w:val="22"/>
          <w:szCs w:val="20"/>
          <w:lang w:eastAsia="en-GB"/>
        </w:rPr>
        <w:t xml:space="preserve"> </w:t>
      </w:r>
    </w:p>
    <w:p w14:paraId="61E213C9" w14:textId="512E6AE2" w:rsidR="00B70AA0" w:rsidRDefault="00B70AA0" w:rsidP="00B70AA0">
      <w:pPr>
        <w:pStyle w:val="Caption"/>
        <w:keepNext/>
        <w:spacing w:after="0"/>
      </w:pPr>
    </w:p>
    <w:p w14:paraId="2E41B966" w14:textId="55AAB755" w:rsidR="00A042EA" w:rsidRDefault="00A042EA" w:rsidP="00505737">
      <w:pPr>
        <w:spacing w:after="120"/>
        <w:jc w:val="right"/>
        <w:rPr>
          <w:i/>
          <w:sz w:val="18"/>
        </w:rPr>
      </w:pPr>
    </w:p>
    <w:p w14:paraId="6EC3DBE9" w14:textId="08C88848" w:rsidR="004D7E8F" w:rsidRDefault="004D7E8F" w:rsidP="00505737">
      <w:pPr>
        <w:spacing w:after="120"/>
        <w:jc w:val="right"/>
        <w:rPr>
          <w:i/>
          <w:sz w:val="18"/>
        </w:rPr>
      </w:pPr>
    </w:p>
    <w:p w14:paraId="5C7BF671" w14:textId="68F55B08" w:rsidR="004D7E8F" w:rsidRDefault="004D7E8F" w:rsidP="00505737">
      <w:pPr>
        <w:spacing w:after="120"/>
        <w:jc w:val="right"/>
        <w:rPr>
          <w:i/>
          <w:sz w:val="18"/>
        </w:rPr>
      </w:pPr>
    </w:p>
    <w:p w14:paraId="1AAA4251" w14:textId="368EBD9B" w:rsidR="004D7E8F" w:rsidRDefault="004D7E8F" w:rsidP="00505737">
      <w:pPr>
        <w:spacing w:after="120"/>
        <w:jc w:val="right"/>
        <w:rPr>
          <w:i/>
          <w:sz w:val="18"/>
        </w:rPr>
      </w:pPr>
    </w:p>
    <w:p w14:paraId="10BEDB2B" w14:textId="0A8CFBDE" w:rsidR="004D7E8F" w:rsidRDefault="004D7E8F" w:rsidP="00505737">
      <w:pPr>
        <w:spacing w:after="120"/>
        <w:jc w:val="right"/>
        <w:rPr>
          <w:i/>
          <w:sz w:val="18"/>
        </w:rPr>
      </w:pPr>
    </w:p>
    <w:p w14:paraId="04EACDE0" w14:textId="487A9F4D" w:rsidR="004D7E8F" w:rsidRDefault="004D7E8F" w:rsidP="00505737">
      <w:pPr>
        <w:spacing w:after="120"/>
        <w:jc w:val="right"/>
        <w:rPr>
          <w:i/>
          <w:sz w:val="18"/>
        </w:rPr>
      </w:pPr>
    </w:p>
    <w:p w14:paraId="3EE8C844" w14:textId="77777777" w:rsidR="004D7E8F" w:rsidRDefault="004D7E8F" w:rsidP="00505737">
      <w:pPr>
        <w:spacing w:after="120"/>
        <w:jc w:val="right"/>
        <w:rPr>
          <w:i/>
          <w:sz w:val="18"/>
        </w:rPr>
      </w:pPr>
    </w:p>
    <w:p w14:paraId="0357B3E5" w14:textId="0E401DD0" w:rsidR="004D7E8F" w:rsidRDefault="004D7E8F" w:rsidP="00505737">
      <w:pPr>
        <w:spacing w:after="120"/>
        <w:jc w:val="right"/>
        <w:rPr>
          <w:i/>
          <w:sz w:val="18"/>
        </w:rPr>
      </w:pPr>
    </w:p>
    <w:p w14:paraId="569D0DD7" w14:textId="69FCB928" w:rsidR="004D7E8F" w:rsidRDefault="004D7E8F" w:rsidP="00505737">
      <w:pPr>
        <w:spacing w:after="120"/>
        <w:jc w:val="right"/>
        <w:rPr>
          <w:i/>
          <w:sz w:val="18"/>
        </w:rPr>
      </w:pPr>
    </w:p>
    <w:p w14:paraId="6228CD0A" w14:textId="77777777" w:rsidR="004D7E8F" w:rsidRDefault="004D7E8F" w:rsidP="00505737">
      <w:pPr>
        <w:spacing w:after="120"/>
        <w:jc w:val="right"/>
        <w:rPr>
          <w:i/>
          <w:sz w:val="18"/>
        </w:rPr>
      </w:pPr>
    </w:p>
    <w:p w14:paraId="524EF3F7" w14:textId="77777777" w:rsidR="004D7E8F" w:rsidRDefault="004D7E8F" w:rsidP="00505737">
      <w:pPr>
        <w:spacing w:after="120"/>
        <w:jc w:val="right"/>
        <w:rPr>
          <w:i/>
          <w:sz w:val="18"/>
        </w:rPr>
      </w:pPr>
    </w:p>
    <w:p w14:paraId="39F223D2" w14:textId="77777777" w:rsidR="004D7E8F" w:rsidRDefault="004D7E8F" w:rsidP="00505737">
      <w:pPr>
        <w:spacing w:after="120"/>
        <w:jc w:val="right"/>
        <w:rPr>
          <w:i/>
          <w:sz w:val="18"/>
        </w:rPr>
      </w:pPr>
    </w:p>
    <w:p w14:paraId="19550802" w14:textId="77777777" w:rsidR="004D7E8F" w:rsidRDefault="004D7E8F" w:rsidP="00505737">
      <w:pPr>
        <w:spacing w:after="120"/>
        <w:jc w:val="right"/>
        <w:rPr>
          <w:i/>
          <w:sz w:val="18"/>
        </w:rPr>
      </w:pPr>
    </w:p>
    <w:p w14:paraId="6E20EA99" w14:textId="77777777" w:rsidR="004D7E8F" w:rsidRDefault="004D7E8F" w:rsidP="00505737">
      <w:pPr>
        <w:spacing w:after="120"/>
        <w:jc w:val="right"/>
        <w:rPr>
          <w:i/>
          <w:sz w:val="18"/>
        </w:rPr>
      </w:pPr>
    </w:p>
    <w:p w14:paraId="7FD4E06C" w14:textId="77777777" w:rsidR="004D7E8F" w:rsidRDefault="004D7E8F" w:rsidP="00505737">
      <w:pPr>
        <w:spacing w:after="120"/>
        <w:jc w:val="right"/>
        <w:rPr>
          <w:i/>
          <w:sz w:val="18"/>
        </w:rPr>
      </w:pPr>
    </w:p>
    <w:p w14:paraId="24B27E5B" w14:textId="77777777" w:rsidR="004D7E8F" w:rsidRDefault="004D7E8F" w:rsidP="00505737">
      <w:pPr>
        <w:spacing w:after="120"/>
        <w:jc w:val="right"/>
        <w:rPr>
          <w:i/>
          <w:sz w:val="18"/>
        </w:rPr>
      </w:pPr>
    </w:p>
    <w:p w14:paraId="6EA62AEB" w14:textId="77777777" w:rsidR="004D7E8F" w:rsidRDefault="004D7E8F" w:rsidP="00505737">
      <w:pPr>
        <w:spacing w:after="120"/>
        <w:jc w:val="right"/>
        <w:rPr>
          <w:i/>
          <w:sz w:val="18"/>
        </w:rPr>
      </w:pPr>
    </w:p>
    <w:p w14:paraId="77C96C9C" w14:textId="77777777" w:rsidR="004D7E8F" w:rsidRDefault="004D7E8F" w:rsidP="00505737">
      <w:pPr>
        <w:spacing w:after="120"/>
        <w:jc w:val="right"/>
        <w:rPr>
          <w:i/>
          <w:sz w:val="18"/>
        </w:rPr>
      </w:pPr>
    </w:p>
    <w:p w14:paraId="0558849A" w14:textId="77777777" w:rsidR="004D7E8F" w:rsidRDefault="004D7E8F" w:rsidP="00505737">
      <w:pPr>
        <w:spacing w:after="120"/>
        <w:jc w:val="right"/>
        <w:rPr>
          <w:i/>
          <w:sz w:val="18"/>
        </w:rPr>
      </w:pPr>
    </w:p>
    <w:p w14:paraId="2FE3B906" w14:textId="77777777" w:rsidR="004D7E8F" w:rsidRDefault="004D7E8F" w:rsidP="00505737">
      <w:pPr>
        <w:spacing w:after="120"/>
        <w:jc w:val="right"/>
        <w:rPr>
          <w:i/>
          <w:sz w:val="18"/>
        </w:rPr>
      </w:pPr>
    </w:p>
    <w:p w14:paraId="4E3DF40B" w14:textId="77777777" w:rsidR="004D7E8F" w:rsidRDefault="004D7E8F" w:rsidP="00505737">
      <w:pPr>
        <w:spacing w:after="120"/>
        <w:jc w:val="right"/>
        <w:rPr>
          <w:i/>
          <w:sz w:val="18"/>
        </w:rPr>
      </w:pPr>
    </w:p>
    <w:p w14:paraId="39C8342C" w14:textId="77777777" w:rsidR="004D7E8F" w:rsidRDefault="004D7E8F" w:rsidP="00505737">
      <w:pPr>
        <w:spacing w:after="120"/>
        <w:jc w:val="right"/>
        <w:rPr>
          <w:i/>
          <w:sz w:val="18"/>
        </w:rPr>
      </w:pPr>
    </w:p>
    <w:p w14:paraId="50863E38" w14:textId="77777777" w:rsidR="004D7E8F" w:rsidRDefault="004D7E8F" w:rsidP="00505737">
      <w:pPr>
        <w:spacing w:after="120"/>
        <w:jc w:val="right"/>
        <w:rPr>
          <w:i/>
          <w:sz w:val="18"/>
        </w:rPr>
      </w:pPr>
    </w:p>
    <w:p w14:paraId="490DDA10" w14:textId="77777777" w:rsidR="004D7E8F" w:rsidRDefault="004D7E8F" w:rsidP="00505737">
      <w:pPr>
        <w:spacing w:after="120"/>
        <w:jc w:val="right"/>
        <w:rPr>
          <w:i/>
          <w:sz w:val="18"/>
        </w:rPr>
      </w:pPr>
    </w:p>
    <w:p w14:paraId="33736AFC" w14:textId="77777777" w:rsidR="004D7E8F" w:rsidRDefault="004D7E8F" w:rsidP="00505737">
      <w:pPr>
        <w:spacing w:after="120"/>
        <w:jc w:val="right"/>
        <w:rPr>
          <w:i/>
          <w:sz w:val="18"/>
        </w:rPr>
      </w:pPr>
    </w:p>
    <w:p w14:paraId="6DDC10D9" w14:textId="77777777" w:rsidR="004D7E8F" w:rsidRDefault="004D7E8F" w:rsidP="00505737">
      <w:pPr>
        <w:spacing w:after="120"/>
        <w:jc w:val="right"/>
        <w:rPr>
          <w:i/>
          <w:sz w:val="18"/>
        </w:rPr>
      </w:pPr>
    </w:p>
    <w:p w14:paraId="2E7F43BA" w14:textId="77777777" w:rsidR="004D7E8F" w:rsidRDefault="004D7E8F" w:rsidP="00505737">
      <w:pPr>
        <w:spacing w:after="120"/>
        <w:jc w:val="right"/>
        <w:rPr>
          <w:i/>
          <w:sz w:val="18"/>
        </w:rPr>
      </w:pPr>
    </w:p>
    <w:p w14:paraId="635609D0" w14:textId="77777777" w:rsidR="004D7E8F" w:rsidRDefault="004D7E8F" w:rsidP="00505737">
      <w:pPr>
        <w:spacing w:after="120"/>
        <w:jc w:val="right"/>
        <w:rPr>
          <w:i/>
          <w:sz w:val="18"/>
        </w:rPr>
      </w:pPr>
    </w:p>
    <w:p w14:paraId="76C36932" w14:textId="77777777" w:rsidR="004D7E8F" w:rsidRDefault="004D7E8F" w:rsidP="00505737">
      <w:pPr>
        <w:spacing w:after="120"/>
        <w:jc w:val="right"/>
        <w:rPr>
          <w:i/>
          <w:sz w:val="18"/>
        </w:rPr>
      </w:pPr>
    </w:p>
    <w:p w14:paraId="2174993C" w14:textId="144AC128" w:rsidR="00861B9F" w:rsidRDefault="00A042EA" w:rsidP="00F839DA">
      <w:pPr>
        <w:spacing w:after="120"/>
        <w:jc w:val="right"/>
        <w:rPr>
          <w:i/>
          <w:sz w:val="18"/>
        </w:rPr>
      </w:pPr>
      <w:r>
        <w:rPr>
          <w:i/>
          <w:sz w:val="18"/>
        </w:rPr>
        <w:t>Note: Figures subject to rounding to nearest £1</w:t>
      </w:r>
      <w:r w:rsidR="00CC10C1">
        <w:rPr>
          <w:i/>
          <w:sz w:val="18"/>
        </w:rPr>
        <w:t>0</w:t>
      </w:r>
      <w:r>
        <w:rPr>
          <w:i/>
          <w:sz w:val="18"/>
        </w:rPr>
        <w:t xml:space="preserve">0 million. </w:t>
      </w:r>
      <w:r w:rsidRPr="00756A87">
        <w:rPr>
          <w:i/>
          <w:sz w:val="18"/>
        </w:rPr>
        <w:t xml:space="preserve">Source: </w:t>
      </w:r>
      <w:r>
        <w:rPr>
          <w:i/>
          <w:sz w:val="18"/>
        </w:rPr>
        <w:t>British Marine, SMI, FAME</w:t>
      </w:r>
      <w:r w:rsidRPr="00E851E8">
        <w:rPr>
          <w:i/>
          <w:sz w:val="18"/>
        </w:rPr>
        <w:t>, ONS, Cebr analysis</w:t>
      </w:r>
    </w:p>
    <w:p w14:paraId="12E0DE38" w14:textId="77777777" w:rsidR="00F839DA" w:rsidRDefault="00F839DA" w:rsidP="00F839DA">
      <w:pPr>
        <w:spacing w:after="120"/>
        <w:jc w:val="right"/>
        <w:rPr>
          <w:i/>
          <w:sz w:val="18"/>
        </w:rPr>
      </w:pPr>
    </w:p>
    <w:p w14:paraId="11FF7A79" w14:textId="77777777" w:rsidR="00794E19" w:rsidRDefault="00794E19" w:rsidP="00F839DA">
      <w:pPr>
        <w:spacing w:after="120"/>
        <w:jc w:val="right"/>
        <w:rPr>
          <w:i/>
          <w:sz w:val="18"/>
        </w:rPr>
      </w:pPr>
    </w:p>
    <w:p w14:paraId="110A2723" w14:textId="77777777" w:rsidR="00794E19" w:rsidRDefault="00794E19" w:rsidP="00F839DA">
      <w:pPr>
        <w:spacing w:after="120"/>
        <w:jc w:val="right"/>
        <w:rPr>
          <w:i/>
          <w:sz w:val="18"/>
        </w:rPr>
      </w:pPr>
    </w:p>
    <w:p w14:paraId="4D8C1F83" w14:textId="77777777" w:rsidR="00794E19" w:rsidRPr="00F839DA" w:rsidRDefault="00794E19" w:rsidP="00F839DA">
      <w:pPr>
        <w:spacing w:after="120"/>
        <w:jc w:val="right"/>
        <w:rPr>
          <w:i/>
          <w:sz w:val="18"/>
        </w:rPr>
      </w:pPr>
    </w:p>
    <w:p w14:paraId="33781D13" w14:textId="1D7DB686" w:rsidR="005E2C87" w:rsidRDefault="00374397" w:rsidP="005E2C87">
      <w:pPr>
        <w:pStyle w:val="Heading2"/>
      </w:pPr>
      <w:bookmarkStart w:id="109" w:name="_Toc488763083"/>
      <w:bookmarkStart w:id="110" w:name="_Toc488756779"/>
      <w:bookmarkStart w:id="111" w:name="_Toc488763084"/>
      <w:bookmarkStart w:id="112" w:name="_Toc488756868"/>
      <w:bookmarkStart w:id="113" w:name="_Toc488763173"/>
      <w:bookmarkStart w:id="114" w:name="_Toc18073225"/>
      <w:bookmarkEnd w:id="109"/>
      <w:bookmarkEnd w:id="110"/>
      <w:bookmarkEnd w:id="111"/>
      <w:bookmarkEnd w:id="112"/>
      <w:bookmarkEnd w:id="113"/>
      <w:r>
        <w:lastRenderedPageBreak/>
        <w:t>The aggregate economic</w:t>
      </w:r>
      <w:r w:rsidR="005E2C87">
        <w:t xml:space="preserve"> impact of the industry by </w:t>
      </w:r>
      <w:r w:rsidR="00DF39B2">
        <w:t xml:space="preserve">UK </w:t>
      </w:r>
      <w:r w:rsidR="005E2C87">
        <w:t>region</w:t>
      </w:r>
      <w:bookmarkEnd w:id="114"/>
    </w:p>
    <w:p w14:paraId="4AC494BB" w14:textId="56EE59C5" w:rsidR="00A636AA" w:rsidRDefault="00903A79" w:rsidP="0075644B">
      <w:r>
        <w:t xml:space="preserve">This final subsection examines </w:t>
      </w:r>
      <w:r w:rsidR="00374397">
        <w:t>the aggregate economic</w:t>
      </w:r>
      <w:r>
        <w:t xml:space="preserve"> impact of the </w:t>
      </w:r>
      <w:r w:rsidR="000465D8">
        <w:t xml:space="preserve">leisure marine </w:t>
      </w:r>
      <w:r>
        <w:t>industry across each region for the four macroeconomic indicators covered in the previous subsection.</w:t>
      </w:r>
      <w:r w:rsidR="00BB09CE">
        <w:t xml:space="preserve"> </w:t>
      </w:r>
      <w:r w:rsidR="008A1DAC">
        <w:t xml:space="preserve">In order to estimate </w:t>
      </w:r>
      <w:r w:rsidR="00374397">
        <w:t>the aggregate economic</w:t>
      </w:r>
      <w:r w:rsidR="008A1DAC">
        <w:t xml:space="preserve"> impact of the industry at regional level, the direct economic impacts as already estimated were combined with Cebr’s suite of regional economic impact models, within which the activities of the </w:t>
      </w:r>
      <w:r w:rsidR="000465D8">
        <w:t>leisure marine</w:t>
      </w:r>
      <w:r w:rsidR="008A1DAC">
        <w:t xml:space="preserve"> industry were separately identified and isolated.</w:t>
      </w:r>
      <w:r w:rsidR="00BF55B8">
        <w:t xml:space="preserve"> </w:t>
      </w:r>
    </w:p>
    <w:p w14:paraId="7370145F" w14:textId="40C5C9A1" w:rsidR="00A636AA" w:rsidRDefault="00AD2D14" w:rsidP="0075644B">
      <w:r>
        <w:t>I</w:t>
      </w:r>
      <w:r w:rsidR="00763140">
        <w:t xml:space="preserve">t is important to note that </w:t>
      </w:r>
      <w:r w:rsidR="00BF55B8">
        <w:t>the economic impact</w:t>
      </w:r>
      <w:r>
        <w:t xml:space="preserve"> multipliers as estimated for each region are necessarily lower than the equivalent multiplier for the </w:t>
      </w:r>
      <w:r w:rsidR="000465D8">
        <w:t>leisure marine</w:t>
      </w:r>
      <w:r w:rsidR="00DF1B3F">
        <w:t xml:space="preserve"> industry </w:t>
      </w:r>
      <w:r>
        <w:t>as a whole, reflecting the leakage of impacts when the activity of the industry in a particular region imports inputs from elsewhere</w:t>
      </w:r>
      <w:r w:rsidR="00DB57E9">
        <w:t xml:space="preserve"> in the UK outside that region.</w:t>
      </w:r>
    </w:p>
    <w:p w14:paraId="67567DC3" w14:textId="730CA172" w:rsidR="00971349" w:rsidRPr="001D4C14" w:rsidRDefault="00374397" w:rsidP="001D4C14">
      <w:pPr>
        <w:spacing w:after="120"/>
        <w:rPr>
          <w:b/>
        </w:rPr>
      </w:pPr>
      <w:r>
        <w:rPr>
          <w:b/>
        </w:rPr>
        <w:t>The aggregate economic</w:t>
      </w:r>
      <w:r w:rsidR="00812005">
        <w:rPr>
          <w:b/>
        </w:rPr>
        <w:t xml:space="preserve"> </w:t>
      </w:r>
      <w:r w:rsidR="00812005" w:rsidRPr="00DC36ED">
        <w:rPr>
          <w:b/>
        </w:rPr>
        <w:t xml:space="preserve">impacts </w:t>
      </w:r>
      <w:r w:rsidR="00812005">
        <w:rPr>
          <w:b/>
        </w:rPr>
        <w:t xml:space="preserve">for business turnover and </w:t>
      </w:r>
      <w:r w:rsidR="00115D84" w:rsidRPr="001D4C14">
        <w:rPr>
          <w:b/>
        </w:rPr>
        <w:t xml:space="preserve">GVA </w:t>
      </w:r>
      <w:r w:rsidR="00812005">
        <w:rPr>
          <w:b/>
        </w:rPr>
        <w:t>by region</w:t>
      </w:r>
    </w:p>
    <w:p w14:paraId="327E9740" w14:textId="5C8449AF" w:rsidR="00BD2A58" w:rsidRDefault="00EC7E04" w:rsidP="0024346A">
      <w:pPr>
        <w:spacing w:after="120"/>
      </w:pPr>
      <w:r>
        <w:fldChar w:fldCharType="begin"/>
      </w:r>
      <w:r>
        <w:instrText xml:space="preserve"> REF _Ref16523014 \h </w:instrText>
      </w:r>
      <w:r>
        <w:fldChar w:fldCharType="separate"/>
      </w:r>
      <w:r>
        <w:t xml:space="preserve">Table </w:t>
      </w:r>
      <w:r>
        <w:rPr>
          <w:noProof/>
        </w:rPr>
        <w:t>8</w:t>
      </w:r>
      <w:r>
        <w:fldChar w:fldCharType="end"/>
      </w:r>
      <w:r>
        <w:t xml:space="preserve"> </w:t>
      </w:r>
      <w:r w:rsidR="00971349">
        <w:t xml:space="preserve">shows </w:t>
      </w:r>
      <w:r w:rsidR="004F2378">
        <w:t xml:space="preserve">the breakdown of direct </w:t>
      </w:r>
      <w:r w:rsidR="00374397">
        <w:t>and aggregate economic</w:t>
      </w:r>
      <w:r w:rsidR="004F2378">
        <w:t xml:space="preserve"> impacts for b</w:t>
      </w:r>
      <w:r w:rsidR="00363697">
        <w:t>usiness turnover and GVA in 2017</w:t>
      </w:r>
      <w:r w:rsidR="004F2378">
        <w:t>, alongside the composite industry multiplier for each regio</w:t>
      </w:r>
      <w:r w:rsidR="00593855">
        <w:t>n. The region with largest aggregate impacts through turnover and GVA was</w:t>
      </w:r>
      <w:r w:rsidR="004F3E74">
        <w:t xml:space="preserve"> the South West region</w:t>
      </w:r>
      <w:r w:rsidR="00593855">
        <w:t xml:space="preserve">, </w:t>
      </w:r>
      <w:r w:rsidR="004F3E74">
        <w:t xml:space="preserve">with an aggregate impact of £2.4 billion and £1.0 </w:t>
      </w:r>
      <w:r w:rsidR="00593855">
        <w:t xml:space="preserve">billion respectively. </w:t>
      </w:r>
      <w:r w:rsidR="007D2B55">
        <w:t>For GVA</w:t>
      </w:r>
      <w:r w:rsidR="004F3E74">
        <w:t xml:space="preserve"> and turnover</w:t>
      </w:r>
      <w:r w:rsidR="007D2B55">
        <w:t xml:space="preserve">, the </w:t>
      </w:r>
      <w:r w:rsidR="008861A0">
        <w:t>highest multiplier impacts are</w:t>
      </w:r>
      <w:r w:rsidR="00CF794F">
        <w:t xml:space="preserve"> a</w:t>
      </w:r>
      <w:r w:rsidR="00363697">
        <w:t xml:space="preserve">ssociated with </w:t>
      </w:r>
      <w:r w:rsidR="004F3E74">
        <w:t xml:space="preserve">the South East, Scotland and the South West. </w:t>
      </w:r>
    </w:p>
    <w:p w14:paraId="758031B4" w14:textId="551D44A9" w:rsidR="004F2378" w:rsidRDefault="00EC7E04" w:rsidP="00EC7E04">
      <w:pPr>
        <w:pStyle w:val="Caption"/>
      </w:pPr>
      <w:bookmarkStart w:id="115" w:name="_Ref16523014"/>
      <w:r>
        <w:t xml:space="preserve">Table </w:t>
      </w:r>
      <w:r w:rsidR="009D6A68">
        <w:rPr>
          <w:noProof/>
        </w:rPr>
        <w:fldChar w:fldCharType="begin"/>
      </w:r>
      <w:r w:rsidR="009D6A68">
        <w:rPr>
          <w:noProof/>
        </w:rPr>
        <w:instrText xml:space="preserve"> SEQ Table \* ARABIC </w:instrText>
      </w:r>
      <w:r w:rsidR="009D6A68">
        <w:rPr>
          <w:noProof/>
        </w:rPr>
        <w:fldChar w:fldCharType="separate"/>
      </w:r>
      <w:r>
        <w:rPr>
          <w:noProof/>
        </w:rPr>
        <w:t>8</w:t>
      </w:r>
      <w:r w:rsidR="009D6A68">
        <w:rPr>
          <w:noProof/>
        </w:rPr>
        <w:fldChar w:fldCharType="end"/>
      </w:r>
      <w:bookmarkEnd w:id="115"/>
      <w:r w:rsidR="004F2378">
        <w:t xml:space="preserve">: Regional breakdown of </w:t>
      </w:r>
      <w:r w:rsidR="00374397">
        <w:t>the aggregate economic</w:t>
      </w:r>
      <w:r w:rsidR="00576A43">
        <w:t xml:space="preserve"> impact through </w:t>
      </w:r>
      <w:r w:rsidR="00A54882">
        <w:t xml:space="preserve">turnover </w:t>
      </w:r>
      <w:r w:rsidR="004F2378">
        <w:t xml:space="preserve">and </w:t>
      </w:r>
      <w:r w:rsidR="00624280">
        <w:t xml:space="preserve">GVA </w:t>
      </w:r>
      <w:r w:rsidR="004F2378">
        <w:t>contributed by the</w:t>
      </w:r>
      <w:r w:rsidR="004F3E74">
        <w:t xml:space="preserve"> leisure marine </w:t>
      </w:r>
      <w:r w:rsidR="00363697">
        <w:t>industry in 2017</w:t>
      </w:r>
      <w:r w:rsidR="006A5EE0">
        <w:t xml:space="preserve">, £ million </w:t>
      </w:r>
    </w:p>
    <w:tbl>
      <w:tblPr>
        <w:tblW w:w="5000" w:type="pct"/>
        <w:tblLook w:val="04A0" w:firstRow="1" w:lastRow="0" w:firstColumn="1" w:lastColumn="0" w:noHBand="0" w:noVBand="1"/>
      </w:tblPr>
      <w:tblGrid>
        <w:gridCol w:w="2362"/>
        <w:gridCol w:w="1183"/>
        <w:gridCol w:w="1134"/>
        <w:gridCol w:w="1276"/>
        <w:gridCol w:w="1276"/>
        <w:gridCol w:w="1274"/>
        <w:gridCol w:w="1133"/>
      </w:tblGrid>
      <w:tr w:rsidR="004F3E74" w:rsidRPr="000465D8" w14:paraId="40840E6A" w14:textId="77777777" w:rsidTr="004F3E74">
        <w:trPr>
          <w:trHeight w:val="525"/>
        </w:trPr>
        <w:tc>
          <w:tcPr>
            <w:tcW w:w="1225" w:type="pct"/>
            <w:tcBorders>
              <w:top w:val="single" w:sz="8" w:space="0" w:color="FFFFFF"/>
              <w:left w:val="nil"/>
              <w:bottom w:val="single" w:sz="12" w:space="0" w:color="FFFFFF"/>
              <w:right w:val="single" w:sz="8" w:space="0" w:color="FFFFFF"/>
            </w:tcBorders>
            <w:shd w:val="clear" w:color="000000" w:fill="008C9B"/>
            <w:vAlign w:val="bottom"/>
            <w:hideMark/>
          </w:tcPr>
          <w:p w14:paraId="65AC3172" w14:textId="77777777" w:rsidR="000465D8" w:rsidRPr="000465D8" w:rsidRDefault="000465D8" w:rsidP="000465D8">
            <w:pPr>
              <w:spacing w:after="0"/>
              <w:rPr>
                <w:rFonts w:ascii="Calibri" w:eastAsia="Times New Roman" w:hAnsi="Calibri"/>
                <w:b/>
                <w:bCs/>
                <w:color w:val="FFFFFF"/>
                <w:sz w:val="20"/>
                <w:lang w:eastAsia="en-GB"/>
              </w:rPr>
            </w:pPr>
            <w:r w:rsidRPr="000465D8">
              <w:rPr>
                <w:rFonts w:ascii="Calibri" w:eastAsia="Times New Roman" w:hAnsi="Calibri"/>
                <w:b/>
                <w:bCs/>
                <w:color w:val="FFFFFF"/>
                <w:sz w:val="20"/>
                <w:lang w:eastAsia="en-GB"/>
              </w:rPr>
              <w:t> </w:t>
            </w:r>
          </w:p>
        </w:tc>
        <w:tc>
          <w:tcPr>
            <w:tcW w:w="1863" w:type="pct"/>
            <w:gridSpan w:val="3"/>
            <w:tcBorders>
              <w:top w:val="single" w:sz="8" w:space="0" w:color="FFFFFF"/>
              <w:left w:val="nil"/>
              <w:bottom w:val="single" w:sz="12" w:space="0" w:color="FFFFFF"/>
              <w:right w:val="nil"/>
            </w:tcBorders>
            <w:shd w:val="clear" w:color="000000" w:fill="008C9B"/>
            <w:vAlign w:val="center"/>
            <w:hideMark/>
          </w:tcPr>
          <w:p w14:paraId="19F1C373" w14:textId="77777777" w:rsidR="000465D8" w:rsidRPr="000465D8" w:rsidRDefault="000465D8" w:rsidP="000465D8">
            <w:pPr>
              <w:spacing w:after="0"/>
              <w:jc w:val="center"/>
              <w:rPr>
                <w:rFonts w:ascii="Calibri" w:eastAsia="Times New Roman" w:hAnsi="Calibri"/>
                <w:b/>
                <w:bCs/>
                <w:color w:val="FFFFFF"/>
                <w:sz w:val="20"/>
                <w:lang w:eastAsia="en-GB"/>
              </w:rPr>
            </w:pPr>
            <w:r w:rsidRPr="000465D8">
              <w:rPr>
                <w:rFonts w:ascii="Calibri" w:eastAsia="Times New Roman" w:hAnsi="Calibri"/>
                <w:b/>
                <w:bCs/>
                <w:color w:val="FFFFFF"/>
                <w:sz w:val="20"/>
                <w:lang w:eastAsia="en-GB"/>
              </w:rPr>
              <w:t>Turnover</w:t>
            </w:r>
          </w:p>
        </w:tc>
        <w:tc>
          <w:tcPr>
            <w:tcW w:w="1911" w:type="pct"/>
            <w:gridSpan w:val="3"/>
            <w:tcBorders>
              <w:top w:val="single" w:sz="8" w:space="0" w:color="FFFFFF"/>
              <w:left w:val="single" w:sz="8" w:space="0" w:color="FFFFFF"/>
              <w:bottom w:val="single" w:sz="12" w:space="0" w:color="FFFFFF"/>
              <w:right w:val="nil"/>
            </w:tcBorders>
            <w:shd w:val="clear" w:color="000000" w:fill="008C9B"/>
            <w:vAlign w:val="center"/>
            <w:hideMark/>
          </w:tcPr>
          <w:p w14:paraId="6AE3CEDE" w14:textId="77777777" w:rsidR="000465D8" w:rsidRPr="000465D8" w:rsidRDefault="000465D8" w:rsidP="000465D8">
            <w:pPr>
              <w:spacing w:after="0"/>
              <w:jc w:val="center"/>
              <w:rPr>
                <w:rFonts w:ascii="Calibri" w:eastAsia="Times New Roman" w:hAnsi="Calibri"/>
                <w:b/>
                <w:bCs/>
                <w:color w:val="FFFFFF"/>
                <w:sz w:val="20"/>
                <w:lang w:eastAsia="en-GB"/>
              </w:rPr>
            </w:pPr>
            <w:r w:rsidRPr="000465D8">
              <w:rPr>
                <w:rFonts w:ascii="Calibri" w:eastAsia="Times New Roman" w:hAnsi="Calibri"/>
                <w:b/>
                <w:bCs/>
                <w:color w:val="FFFFFF"/>
                <w:sz w:val="20"/>
                <w:lang w:eastAsia="en-GB"/>
              </w:rPr>
              <w:t>GVA</w:t>
            </w:r>
          </w:p>
        </w:tc>
      </w:tr>
      <w:tr w:rsidR="004F3E74" w:rsidRPr="000465D8" w14:paraId="38FCE27E" w14:textId="77777777" w:rsidTr="004F3E74">
        <w:trPr>
          <w:trHeight w:val="330"/>
        </w:trPr>
        <w:tc>
          <w:tcPr>
            <w:tcW w:w="1225" w:type="pct"/>
            <w:tcBorders>
              <w:top w:val="single" w:sz="8" w:space="0" w:color="FFFFFF"/>
              <w:left w:val="nil"/>
              <w:bottom w:val="single" w:sz="12" w:space="0" w:color="FFFFFF"/>
              <w:right w:val="single" w:sz="8" w:space="0" w:color="FFFFFF"/>
            </w:tcBorders>
            <w:shd w:val="clear" w:color="000000" w:fill="008C9B"/>
            <w:vAlign w:val="bottom"/>
            <w:hideMark/>
          </w:tcPr>
          <w:p w14:paraId="2529C46A" w14:textId="77777777" w:rsidR="000465D8" w:rsidRPr="000465D8" w:rsidRDefault="000465D8" w:rsidP="000465D8">
            <w:pPr>
              <w:spacing w:after="0"/>
              <w:rPr>
                <w:rFonts w:ascii="Calibri" w:eastAsia="Times New Roman" w:hAnsi="Calibri"/>
                <w:b/>
                <w:bCs/>
                <w:color w:val="FFFFFF"/>
                <w:sz w:val="20"/>
                <w:lang w:eastAsia="en-GB"/>
              </w:rPr>
            </w:pPr>
            <w:r w:rsidRPr="000465D8">
              <w:rPr>
                <w:rFonts w:ascii="Calibri" w:eastAsia="Times New Roman" w:hAnsi="Calibri"/>
                <w:b/>
                <w:bCs/>
                <w:color w:val="FFFFFF"/>
                <w:sz w:val="20"/>
                <w:lang w:eastAsia="en-GB"/>
              </w:rPr>
              <w:t>Region</w:t>
            </w:r>
          </w:p>
        </w:tc>
        <w:tc>
          <w:tcPr>
            <w:tcW w:w="613" w:type="pct"/>
            <w:tcBorders>
              <w:top w:val="single" w:sz="8" w:space="0" w:color="FFFFFF"/>
              <w:left w:val="nil"/>
              <w:bottom w:val="single" w:sz="12" w:space="0" w:color="FFFFFF"/>
              <w:right w:val="single" w:sz="8" w:space="0" w:color="FFFFFF"/>
            </w:tcBorders>
            <w:shd w:val="clear" w:color="000000" w:fill="008C9B"/>
            <w:vAlign w:val="center"/>
            <w:hideMark/>
          </w:tcPr>
          <w:p w14:paraId="4E60CA0F" w14:textId="77777777" w:rsidR="000465D8" w:rsidRPr="000465D8" w:rsidRDefault="000465D8" w:rsidP="000465D8">
            <w:pPr>
              <w:spacing w:after="0"/>
              <w:jc w:val="center"/>
              <w:rPr>
                <w:rFonts w:ascii="Calibri" w:eastAsia="Times New Roman" w:hAnsi="Calibri"/>
                <w:b/>
                <w:bCs/>
                <w:color w:val="FFFFFF"/>
                <w:sz w:val="20"/>
                <w:lang w:eastAsia="en-GB"/>
              </w:rPr>
            </w:pPr>
            <w:r w:rsidRPr="000465D8">
              <w:rPr>
                <w:rFonts w:ascii="Calibri" w:eastAsia="Times New Roman" w:hAnsi="Calibri"/>
                <w:b/>
                <w:bCs/>
                <w:color w:val="FFFFFF"/>
                <w:sz w:val="20"/>
                <w:lang w:eastAsia="en-GB"/>
              </w:rPr>
              <w:t>Direct Impact</w:t>
            </w:r>
          </w:p>
        </w:tc>
        <w:tc>
          <w:tcPr>
            <w:tcW w:w="588" w:type="pct"/>
            <w:tcBorders>
              <w:top w:val="single" w:sz="8" w:space="0" w:color="FFFFFF"/>
              <w:left w:val="nil"/>
              <w:bottom w:val="single" w:sz="12" w:space="0" w:color="FFFFFF"/>
              <w:right w:val="single" w:sz="8" w:space="0" w:color="FFFFFF"/>
            </w:tcBorders>
            <w:shd w:val="clear" w:color="000000" w:fill="008C9B"/>
            <w:vAlign w:val="center"/>
            <w:hideMark/>
          </w:tcPr>
          <w:p w14:paraId="72347A16" w14:textId="77777777" w:rsidR="000465D8" w:rsidRPr="000465D8" w:rsidRDefault="000465D8" w:rsidP="000465D8">
            <w:pPr>
              <w:spacing w:after="0"/>
              <w:jc w:val="center"/>
              <w:rPr>
                <w:rFonts w:ascii="Calibri" w:eastAsia="Times New Roman" w:hAnsi="Calibri"/>
                <w:b/>
                <w:bCs/>
                <w:color w:val="FFFFFF"/>
                <w:sz w:val="20"/>
                <w:lang w:eastAsia="en-GB"/>
              </w:rPr>
            </w:pPr>
            <w:r w:rsidRPr="000465D8">
              <w:rPr>
                <w:rFonts w:ascii="Calibri" w:eastAsia="Times New Roman" w:hAnsi="Calibri"/>
                <w:b/>
                <w:bCs/>
                <w:color w:val="FFFFFF"/>
                <w:sz w:val="20"/>
                <w:lang w:eastAsia="en-GB"/>
              </w:rPr>
              <w:t>Industry Multiplier</w:t>
            </w:r>
          </w:p>
        </w:tc>
        <w:tc>
          <w:tcPr>
            <w:tcW w:w="662" w:type="pct"/>
            <w:tcBorders>
              <w:top w:val="single" w:sz="8" w:space="0" w:color="FFFFFF"/>
              <w:left w:val="nil"/>
              <w:bottom w:val="single" w:sz="12" w:space="0" w:color="FFFFFF"/>
              <w:right w:val="single" w:sz="8" w:space="0" w:color="FFFFFF"/>
            </w:tcBorders>
            <w:shd w:val="clear" w:color="000000" w:fill="008C9B"/>
            <w:vAlign w:val="center"/>
            <w:hideMark/>
          </w:tcPr>
          <w:p w14:paraId="623C999F" w14:textId="77777777" w:rsidR="000465D8" w:rsidRPr="000465D8" w:rsidRDefault="000465D8" w:rsidP="000465D8">
            <w:pPr>
              <w:spacing w:after="0"/>
              <w:jc w:val="center"/>
              <w:rPr>
                <w:rFonts w:ascii="Calibri" w:eastAsia="Times New Roman" w:hAnsi="Calibri"/>
                <w:b/>
                <w:bCs/>
                <w:color w:val="FFFFFF"/>
                <w:sz w:val="20"/>
                <w:lang w:eastAsia="en-GB"/>
              </w:rPr>
            </w:pPr>
            <w:r w:rsidRPr="000465D8">
              <w:rPr>
                <w:rFonts w:ascii="Calibri" w:eastAsia="Times New Roman" w:hAnsi="Calibri"/>
                <w:b/>
                <w:bCs/>
                <w:color w:val="FFFFFF"/>
                <w:sz w:val="20"/>
                <w:lang w:eastAsia="en-GB"/>
              </w:rPr>
              <w:t>Total impact</w:t>
            </w:r>
          </w:p>
        </w:tc>
        <w:tc>
          <w:tcPr>
            <w:tcW w:w="662" w:type="pct"/>
            <w:tcBorders>
              <w:top w:val="single" w:sz="8" w:space="0" w:color="FFFFFF"/>
              <w:left w:val="nil"/>
              <w:bottom w:val="single" w:sz="12" w:space="0" w:color="FFFFFF"/>
              <w:right w:val="single" w:sz="8" w:space="0" w:color="FFFFFF"/>
            </w:tcBorders>
            <w:shd w:val="clear" w:color="000000" w:fill="008C9B"/>
            <w:vAlign w:val="center"/>
            <w:hideMark/>
          </w:tcPr>
          <w:p w14:paraId="49DE5DE0" w14:textId="77777777" w:rsidR="000465D8" w:rsidRPr="000465D8" w:rsidRDefault="000465D8" w:rsidP="000465D8">
            <w:pPr>
              <w:spacing w:after="0"/>
              <w:jc w:val="center"/>
              <w:rPr>
                <w:rFonts w:ascii="Calibri" w:eastAsia="Times New Roman" w:hAnsi="Calibri"/>
                <w:b/>
                <w:bCs/>
                <w:color w:val="FFFFFF"/>
                <w:sz w:val="20"/>
                <w:lang w:eastAsia="en-GB"/>
              </w:rPr>
            </w:pPr>
            <w:r w:rsidRPr="000465D8">
              <w:rPr>
                <w:rFonts w:ascii="Calibri" w:eastAsia="Times New Roman" w:hAnsi="Calibri"/>
                <w:b/>
                <w:bCs/>
                <w:color w:val="FFFFFF"/>
                <w:sz w:val="20"/>
                <w:lang w:eastAsia="en-GB"/>
              </w:rPr>
              <w:t>Direct Impact</w:t>
            </w:r>
          </w:p>
        </w:tc>
        <w:tc>
          <w:tcPr>
            <w:tcW w:w="661" w:type="pct"/>
            <w:tcBorders>
              <w:top w:val="single" w:sz="8" w:space="0" w:color="FFFFFF"/>
              <w:left w:val="nil"/>
              <w:bottom w:val="single" w:sz="12" w:space="0" w:color="FFFFFF"/>
              <w:right w:val="single" w:sz="8" w:space="0" w:color="FFFFFF"/>
            </w:tcBorders>
            <w:shd w:val="clear" w:color="000000" w:fill="008C9B"/>
            <w:vAlign w:val="center"/>
            <w:hideMark/>
          </w:tcPr>
          <w:p w14:paraId="72C4308A" w14:textId="77777777" w:rsidR="000465D8" w:rsidRPr="000465D8" w:rsidRDefault="000465D8" w:rsidP="000465D8">
            <w:pPr>
              <w:spacing w:after="0"/>
              <w:jc w:val="center"/>
              <w:rPr>
                <w:rFonts w:ascii="Calibri" w:eastAsia="Times New Roman" w:hAnsi="Calibri"/>
                <w:b/>
                <w:bCs/>
                <w:color w:val="FFFFFF"/>
                <w:sz w:val="20"/>
                <w:lang w:eastAsia="en-GB"/>
              </w:rPr>
            </w:pPr>
            <w:r w:rsidRPr="000465D8">
              <w:rPr>
                <w:rFonts w:ascii="Calibri" w:eastAsia="Times New Roman" w:hAnsi="Calibri"/>
                <w:b/>
                <w:bCs/>
                <w:color w:val="FFFFFF"/>
                <w:sz w:val="20"/>
                <w:lang w:eastAsia="en-GB"/>
              </w:rPr>
              <w:t>Industry Multiplier</w:t>
            </w:r>
          </w:p>
        </w:tc>
        <w:tc>
          <w:tcPr>
            <w:tcW w:w="588" w:type="pct"/>
            <w:tcBorders>
              <w:top w:val="single" w:sz="8" w:space="0" w:color="FFFFFF"/>
              <w:left w:val="nil"/>
              <w:bottom w:val="single" w:sz="12" w:space="0" w:color="FFFFFF"/>
              <w:right w:val="single" w:sz="8" w:space="0" w:color="FFFFFF"/>
            </w:tcBorders>
            <w:shd w:val="clear" w:color="000000" w:fill="008C9B"/>
            <w:vAlign w:val="center"/>
            <w:hideMark/>
          </w:tcPr>
          <w:p w14:paraId="6B8719FD" w14:textId="77777777" w:rsidR="000465D8" w:rsidRPr="000465D8" w:rsidRDefault="000465D8" w:rsidP="000465D8">
            <w:pPr>
              <w:spacing w:after="0"/>
              <w:jc w:val="center"/>
              <w:rPr>
                <w:rFonts w:ascii="Calibri" w:eastAsia="Times New Roman" w:hAnsi="Calibri"/>
                <w:b/>
                <w:bCs/>
                <w:color w:val="FFFFFF"/>
                <w:sz w:val="20"/>
                <w:lang w:eastAsia="en-GB"/>
              </w:rPr>
            </w:pPr>
            <w:r w:rsidRPr="000465D8">
              <w:rPr>
                <w:rFonts w:ascii="Calibri" w:eastAsia="Times New Roman" w:hAnsi="Calibri"/>
                <w:b/>
                <w:bCs/>
                <w:color w:val="FFFFFF"/>
                <w:sz w:val="20"/>
                <w:lang w:eastAsia="en-GB"/>
              </w:rPr>
              <w:t>Total impact</w:t>
            </w:r>
          </w:p>
        </w:tc>
      </w:tr>
      <w:tr w:rsidR="004F3E74" w:rsidRPr="000465D8" w14:paraId="60ED73D0" w14:textId="77777777" w:rsidTr="004F3E74">
        <w:trPr>
          <w:trHeight w:val="315"/>
        </w:trPr>
        <w:tc>
          <w:tcPr>
            <w:tcW w:w="1225" w:type="pct"/>
            <w:tcBorders>
              <w:top w:val="nil"/>
              <w:left w:val="single" w:sz="8" w:space="0" w:color="FFFFFF"/>
              <w:bottom w:val="single" w:sz="8" w:space="0" w:color="FFFFFF"/>
              <w:right w:val="single" w:sz="8" w:space="0" w:color="FFFFFF"/>
            </w:tcBorders>
            <w:shd w:val="clear" w:color="000000" w:fill="008C9B"/>
            <w:vAlign w:val="bottom"/>
            <w:hideMark/>
          </w:tcPr>
          <w:p w14:paraId="5889BEAF" w14:textId="77777777" w:rsidR="000465D8" w:rsidRPr="000465D8" w:rsidRDefault="000465D8" w:rsidP="000465D8">
            <w:pPr>
              <w:spacing w:after="0"/>
              <w:rPr>
                <w:rFonts w:ascii="Calibri" w:eastAsia="Times New Roman" w:hAnsi="Calibri"/>
                <w:color w:val="FFFFFF"/>
                <w:sz w:val="20"/>
                <w:lang w:eastAsia="en-GB"/>
              </w:rPr>
            </w:pPr>
            <w:r w:rsidRPr="000465D8">
              <w:rPr>
                <w:rFonts w:ascii="Calibri" w:eastAsia="Times New Roman" w:hAnsi="Calibri"/>
                <w:color w:val="FFFFFF"/>
                <w:sz w:val="20"/>
                <w:lang w:eastAsia="en-GB"/>
              </w:rPr>
              <w:t>Scotland</w:t>
            </w:r>
          </w:p>
        </w:tc>
        <w:tc>
          <w:tcPr>
            <w:tcW w:w="613" w:type="pct"/>
            <w:tcBorders>
              <w:top w:val="nil"/>
              <w:left w:val="nil"/>
              <w:bottom w:val="single" w:sz="8" w:space="0" w:color="FFFFFF"/>
              <w:right w:val="single" w:sz="8" w:space="0" w:color="FFFFFF"/>
            </w:tcBorders>
            <w:shd w:val="clear" w:color="000000" w:fill="E7EEEF"/>
            <w:vAlign w:val="center"/>
            <w:hideMark/>
          </w:tcPr>
          <w:p w14:paraId="37652148"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25</w:t>
            </w:r>
          </w:p>
        </w:tc>
        <w:tc>
          <w:tcPr>
            <w:tcW w:w="588" w:type="pct"/>
            <w:tcBorders>
              <w:top w:val="nil"/>
              <w:left w:val="nil"/>
              <w:bottom w:val="single" w:sz="8" w:space="0" w:color="FFFFFF"/>
              <w:right w:val="single" w:sz="8" w:space="0" w:color="FFFFFF"/>
            </w:tcBorders>
            <w:shd w:val="clear" w:color="000000" w:fill="E7EEEF"/>
            <w:vAlign w:val="center"/>
            <w:hideMark/>
          </w:tcPr>
          <w:p w14:paraId="3DBA9B9A"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2.27</w:t>
            </w:r>
          </w:p>
        </w:tc>
        <w:tc>
          <w:tcPr>
            <w:tcW w:w="662" w:type="pct"/>
            <w:tcBorders>
              <w:top w:val="nil"/>
              <w:left w:val="nil"/>
              <w:bottom w:val="single" w:sz="8" w:space="0" w:color="FFFFFF"/>
              <w:right w:val="single" w:sz="8" w:space="0" w:color="FFFFFF"/>
            </w:tcBorders>
            <w:shd w:val="clear" w:color="000000" w:fill="E7EEEF"/>
            <w:vAlign w:val="center"/>
            <w:hideMark/>
          </w:tcPr>
          <w:p w14:paraId="3AF0319F"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57</w:t>
            </w:r>
          </w:p>
        </w:tc>
        <w:tc>
          <w:tcPr>
            <w:tcW w:w="662" w:type="pct"/>
            <w:tcBorders>
              <w:top w:val="nil"/>
              <w:left w:val="nil"/>
              <w:bottom w:val="single" w:sz="8" w:space="0" w:color="FFFFFF"/>
              <w:right w:val="single" w:sz="8" w:space="0" w:color="FFFFFF"/>
            </w:tcBorders>
            <w:shd w:val="clear" w:color="000000" w:fill="E7EEEF"/>
            <w:vAlign w:val="center"/>
            <w:hideMark/>
          </w:tcPr>
          <w:p w14:paraId="2BAC6FF6"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16</w:t>
            </w:r>
          </w:p>
        </w:tc>
        <w:tc>
          <w:tcPr>
            <w:tcW w:w="661" w:type="pct"/>
            <w:tcBorders>
              <w:top w:val="nil"/>
              <w:left w:val="nil"/>
              <w:bottom w:val="single" w:sz="8" w:space="0" w:color="FFFFFF"/>
              <w:right w:val="single" w:sz="8" w:space="0" w:color="FFFFFF"/>
            </w:tcBorders>
            <w:shd w:val="clear" w:color="000000" w:fill="E7EEEF"/>
            <w:vAlign w:val="center"/>
            <w:hideMark/>
          </w:tcPr>
          <w:p w14:paraId="115009FC"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2.63</w:t>
            </w:r>
          </w:p>
        </w:tc>
        <w:tc>
          <w:tcPr>
            <w:tcW w:w="588" w:type="pct"/>
            <w:tcBorders>
              <w:top w:val="nil"/>
              <w:left w:val="nil"/>
              <w:bottom w:val="single" w:sz="8" w:space="0" w:color="FFFFFF"/>
              <w:right w:val="single" w:sz="8" w:space="0" w:color="FFFFFF"/>
            </w:tcBorders>
            <w:shd w:val="clear" w:color="000000" w:fill="E7EEEF"/>
            <w:vAlign w:val="center"/>
            <w:hideMark/>
          </w:tcPr>
          <w:p w14:paraId="469BC550"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42</w:t>
            </w:r>
          </w:p>
        </w:tc>
      </w:tr>
      <w:tr w:rsidR="004F3E74" w:rsidRPr="000465D8" w14:paraId="5B4C2872" w14:textId="77777777" w:rsidTr="004F3E74">
        <w:trPr>
          <w:trHeight w:val="315"/>
        </w:trPr>
        <w:tc>
          <w:tcPr>
            <w:tcW w:w="1225" w:type="pct"/>
            <w:tcBorders>
              <w:top w:val="nil"/>
              <w:left w:val="single" w:sz="8" w:space="0" w:color="FFFFFF"/>
              <w:bottom w:val="single" w:sz="8" w:space="0" w:color="FFFFFF"/>
              <w:right w:val="single" w:sz="8" w:space="0" w:color="FFFFFF"/>
            </w:tcBorders>
            <w:shd w:val="clear" w:color="000000" w:fill="008C9B"/>
            <w:vAlign w:val="bottom"/>
            <w:hideMark/>
          </w:tcPr>
          <w:p w14:paraId="1080E608" w14:textId="77777777" w:rsidR="000465D8" w:rsidRPr="000465D8" w:rsidRDefault="000465D8" w:rsidP="000465D8">
            <w:pPr>
              <w:spacing w:after="0"/>
              <w:rPr>
                <w:rFonts w:ascii="Calibri" w:eastAsia="Times New Roman" w:hAnsi="Calibri"/>
                <w:color w:val="FFFFFF"/>
                <w:sz w:val="20"/>
                <w:lang w:eastAsia="en-GB"/>
              </w:rPr>
            </w:pPr>
            <w:r w:rsidRPr="000465D8">
              <w:rPr>
                <w:rFonts w:ascii="Calibri" w:eastAsia="Times New Roman" w:hAnsi="Calibri"/>
                <w:color w:val="FFFFFF"/>
                <w:sz w:val="20"/>
                <w:lang w:eastAsia="en-GB"/>
              </w:rPr>
              <w:t>Wales</w:t>
            </w:r>
          </w:p>
        </w:tc>
        <w:tc>
          <w:tcPr>
            <w:tcW w:w="613" w:type="pct"/>
            <w:tcBorders>
              <w:top w:val="nil"/>
              <w:left w:val="nil"/>
              <w:bottom w:val="single" w:sz="8" w:space="0" w:color="FFFFFF"/>
              <w:right w:val="single" w:sz="8" w:space="0" w:color="FFFFFF"/>
            </w:tcBorders>
            <w:shd w:val="clear" w:color="000000" w:fill="D0CECE"/>
            <w:vAlign w:val="center"/>
            <w:hideMark/>
          </w:tcPr>
          <w:p w14:paraId="3C0570DC"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31</w:t>
            </w:r>
          </w:p>
        </w:tc>
        <w:tc>
          <w:tcPr>
            <w:tcW w:w="588" w:type="pct"/>
            <w:tcBorders>
              <w:top w:val="nil"/>
              <w:left w:val="nil"/>
              <w:bottom w:val="single" w:sz="8" w:space="0" w:color="FFFFFF"/>
              <w:right w:val="single" w:sz="8" w:space="0" w:color="FFFFFF"/>
            </w:tcBorders>
            <w:shd w:val="clear" w:color="000000" w:fill="D0CECE"/>
            <w:vAlign w:val="center"/>
            <w:hideMark/>
          </w:tcPr>
          <w:p w14:paraId="37C78B5A"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2.01</w:t>
            </w:r>
          </w:p>
        </w:tc>
        <w:tc>
          <w:tcPr>
            <w:tcW w:w="662" w:type="pct"/>
            <w:tcBorders>
              <w:top w:val="nil"/>
              <w:left w:val="nil"/>
              <w:bottom w:val="single" w:sz="8" w:space="0" w:color="FFFFFF"/>
              <w:right w:val="single" w:sz="8" w:space="0" w:color="FFFFFF"/>
            </w:tcBorders>
            <w:shd w:val="clear" w:color="000000" w:fill="D0CECE"/>
            <w:vAlign w:val="center"/>
            <w:hideMark/>
          </w:tcPr>
          <w:p w14:paraId="7D39D6F4"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63</w:t>
            </w:r>
          </w:p>
        </w:tc>
        <w:tc>
          <w:tcPr>
            <w:tcW w:w="662" w:type="pct"/>
            <w:tcBorders>
              <w:top w:val="nil"/>
              <w:left w:val="nil"/>
              <w:bottom w:val="single" w:sz="8" w:space="0" w:color="FFFFFF"/>
              <w:right w:val="single" w:sz="8" w:space="0" w:color="FFFFFF"/>
            </w:tcBorders>
            <w:shd w:val="clear" w:color="000000" w:fill="D0CECE"/>
            <w:vAlign w:val="center"/>
            <w:hideMark/>
          </w:tcPr>
          <w:p w14:paraId="2EF857FC"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15</w:t>
            </w:r>
          </w:p>
        </w:tc>
        <w:tc>
          <w:tcPr>
            <w:tcW w:w="661" w:type="pct"/>
            <w:tcBorders>
              <w:top w:val="nil"/>
              <w:left w:val="nil"/>
              <w:bottom w:val="single" w:sz="8" w:space="0" w:color="FFFFFF"/>
              <w:right w:val="single" w:sz="8" w:space="0" w:color="FFFFFF"/>
            </w:tcBorders>
            <w:shd w:val="clear" w:color="000000" w:fill="D0CECE"/>
            <w:vAlign w:val="center"/>
            <w:hideMark/>
          </w:tcPr>
          <w:p w14:paraId="08543671"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2.25</w:t>
            </w:r>
          </w:p>
        </w:tc>
        <w:tc>
          <w:tcPr>
            <w:tcW w:w="588" w:type="pct"/>
            <w:tcBorders>
              <w:top w:val="nil"/>
              <w:left w:val="nil"/>
              <w:bottom w:val="single" w:sz="8" w:space="0" w:color="FFFFFF"/>
              <w:right w:val="single" w:sz="8" w:space="0" w:color="FFFFFF"/>
            </w:tcBorders>
            <w:shd w:val="clear" w:color="000000" w:fill="D0CECE"/>
            <w:vAlign w:val="center"/>
            <w:hideMark/>
          </w:tcPr>
          <w:p w14:paraId="21B94300"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33</w:t>
            </w:r>
          </w:p>
        </w:tc>
      </w:tr>
      <w:tr w:rsidR="004F3E74" w:rsidRPr="000465D8" w14:paraId="7D483A26" w14:textId="77777777" w:rsidTr="004F3E74">
        <w:trPr>
          <w:trHeight w:val="315"/>
        </w:trPr>
        <w:tc>
          <w:tcPr>
            <w:tcW w:w="1225" w:type="pct"/>
            <w:tcBorders>
              <w:top w:val="nil"/>
              <w:left w:val="single" w:sz="8" w:space="0" w:color="FFFFFF"/>
              <w:bottom w:val="single" w:sz="8" w:space="0" w:color="FFFFFF"/>
              <w:right w:val="single" w:sz="8" w:space="0" w:color="FFFFFF"/>
            </w:tcBorders>
            <w:shd w:val="clear" w:color="000000" w:fill="008C9B"/>
            <w:vAlign w:val="bottom"/>
            <w:hideMark/>
          </w:tcPr>
          <w:p w14:paraId="13B88844" w14:textId="77777777" w:rsidR="000465D8" w:rsidRPr="000465D8" w:rsidRDefault="000465D8" w:rsidP="000465D8">
            <w:pPr>
              <w:spacing w:after="0"/>
              <w:rPr>
                <w:rFonts w:ascii="Calibri" w:eastAsia="Times New Roman" w:hAnsi="Calibri"/>
                <w:color w:val="FFFFFF"/>
                <w:sz w:val="20"/>
                <w:lang w:eastAsia="en-GB"/>
              </w:rPr>
            </w:pPr>
            <w:r w:rsidRPr="000465D8">
              <w:rPr>
                <w:rFonts w:ascii="Calibri" w:eastAsia="Times New Roman" w:hAnsi="Calibri"/>
                <w:color w:val="FFFFFF"/>
                <w:sz w:val="20"/>
                <w:lang w:eastAsia="en-GB"/>
              </w:rPr>
              <w:t>Northern Ireland</w:t>
            </w:r>
          </w:p>
        </w:tc>
        <w:tc>
          <w:tcPr>
            <w:tcW w:w="613" w:type="pct"/>
            <w:tcBorders>
              <w:top w:val="nil"/>
              <w:left w:val="nil"/>
              <w:bottom w:val="single" w:sz="8" w:space="0" w:color="FFFFFF"/>
              <w:right w:val="single" w:sz="8" w:space="0" w:color="FFFFFF"/>
            </w:tcBorders>
            <w:shd w:val="clear" w:color="000000" w:fill="E7EEEF"/>
            <w:vAlign w:val="center"/>
            <w:hideMark/>
          </w:tcPr>
          <w:p w14:paraId="29504CEE"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1</w:t>
            </w:r>
          </w:p>
        </w:tc>
        <w:tc>
          <w:tcPr>
            <w:tcW w:w="588" w:type="pct"/>
            <w:tcBorders>
              <w:top w:val="nil"/>
              <w:left w:val="nil"/>
              <w:bottom w:val="single" w:sz="8" w:space="0" w:color="FFFFFF"/>
              <w:right w:val="single" w:sz="8" w:space="0" w:color="FFFFFF"/>
            </w:tcBorders>
            <w:shd w:val="clear" w:color="000000" w:fill="E7EEEF"/>
            <w:vAlign w:val="center"/>
            <w:hideMark/>
          </w:tcPr>
          <w:p w14:paraId="08A41118"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2.04</w:t>
            </w:r>
          </w:p>
        </w:tc>
        <w:tc>
          <w:tcPr>
            <w:tcW w:w="662" w:type="pct"/>
            <w:tcBorders>
              <w:top w:val="nil"/>
              <w:left w:val="nil"/>
              <w:bottom w:val="single" w:sz="8" w:space="0" w:color="FFFFFF"/>
              <w:right w:val="single" w:sz="8" w:space="0" w:color="FFFFFF"/>
            </w:tcBorders>
            <w:shd w:val="clear" w:color="000000" w:fill="E7EEEF"/>
            <w:vAlign w:val="center"/>
            <w:hideMark/>
          </w:tcPr>
          <w:p w14:paraId="193075E6"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3</w:t>
            </w:r>
          </w:p>
        </w:tc>
        <w:tc>
          <w:tcPr>
            <w:tcW w:w="662" w:type="pct"/>
            <w:tcBorders>
              <w:top w:val="nil"/>
              <w:left w:val="nil"/>
              <w:bottom w:val="single" w:sz="8" w:space="0" w:color="FFFFFF"/>
              <w:right w:val="single" w:sz="8" w:space="0" w:color="FFFFFF"/>
            </w:tcBorders>
            <w:shd w:val="clear" w:color="000000" w:fill="E7EEEF"/>
            <w:vAlign w:val="center"/>
            <w:hideMark/>
          </w:tcPr>
          <w:p w14:paraId="7327CA86"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w:t>
            </w:r>
          </w:p>
        </w:tc>
        <w:tc>
          <w:tcPr>
            <w:tcW w:w="661" w:type="pct"/>
            <w:tcBorders>
              <w:top w:val="nil"/>
              <w:left w:val="nil"/>
              <w:bottom w:val="single" w:sz="8" w:space="0" w:color="FFFFFF"/>
              <w:right w:val="single" w:sz="8" w:space="0" w:color="FFFFFF"/>
            </w:tcBorders>
            <w:shd w:val="clear" w:color="000000" w:fill="E7EEEF"/>
            <w:vAlign w:val="center"/>
            <w:hideMark/>
          </w:tcPr>
          <w:p w14:paraId="58916BF1"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2.32</w:t>
            </w:r>
          </w:p>
        </w:tc>
        <w:tc>
          <w:tcPr>
            <w:tcW w:w="588" w:type="pct"/>
            <w:tcBorders>
              <w:top w:val="nil"/>
              <w:left w:val="nil"/>
              <w:bottom w:val="single" w:sz="8" w:space="0" w:color="FFFFFF"/>
              <w:right w:val="single" w:sz="8" w:space="0" w:color="FFFFFF"/>
            </w:tcBorders>
            <w:shd w:val="clear" w:color="000000" w:fill="E7EEEF"/>
            <w:vAlign w:val="center"/>
            <w:hideMark/>
          </w:tcPr>
          <w:p w14:paraId="5DE6E0BA"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4</w:t>
            </w:r>
          </w:p>
        </w:tc>
      </w:tr>
      <w:tr w:rsidR="004F3E74" w:rsidRPr="000465D8" w14:paraId="2BFD5D6B" w14:textId="77777777" w:rsidTr="004F3E74">
        <w:trPr>
          <w:trHeight w:val="315"/>
        </w:trPr>
        <w:tc>
          <w:tcPr>
            <w:tcW w:w="1225" w:type="pct"/>
            <w:tcBorders>
              <w:top w:val="nil"/>
              <w:left w:val="single" w:sz="8" w:space="0" w:color="FFFFFF"/>
              <w:bottom w:val="single" w:sz="8" w:space="0" w:color="FFFFFF"/>
              <w:right w:val="single" w:sz="8" w:space="0" w:color="FFFFFF"/>
            </w:tcBorders>
            <w:shd w:val="clear" w:color="000000" w:fill="008C9B"/>
            <w:vAlign w:val="bottom"/>
            <w:hideMark/>
          </w:tcPr>
          <w:p w14:paraId="56EBCA4D" w14:textId="77777777" w:rsidR="000465D8" w:rsidRPr="000465D8" w:rsidRDefault="000465D8" w:rsidP="000465D8">
            <w:pPr>
              <w:spacing w:after="0"/>
              <w:rPr>
                <w:rFonts w:ascii="Calibri" w:eastAsia="Times New Roman" w:hAnsi="Calibri"/>
                <w:color w:val="FFFFFF"/>
                <w:sz w:val="20"/>
                <w:lang w:eastAsia="en-GB"/>
              </w:rPr>
            </w:pPr>
            <w:r w:rsidRPr="000465D8">
              <w:rPr>
                <w:rFonts w:ascii="Calibri" w:eastAsia="Times New Roman" w:hAnsi="Calibri"/>
                <w:color w:val="FFFFFF"/>
                <w:sz w:val="20"/>
                <w:lang w:eastAsia="en-GB"/>
              </w:rPr>
              <w:t>East of England</w:t>
            </w:r>
          </w:p>
        </w:tc>
        <w:tc>
          <w:tcPr>
            <w:tcW w:w="613" w:type="pct"/>
            <w:tcBorders>
              <w:top w:val="nil"/>
              <w:left w:val="nil"/>
              <w:bottom w:val="single" w:sz="8" w:space="0" w:color="FFFFFF"/>
              <w:right w:val="single" w:sz="8" w:space="0" w:color="FFFFFF"/>
            </w:tcBorders>
            <w:shd w:val="clear" w:color="000000" w:fill="D0CECE"/>
            <w:vAlign w:val="center"/>
            <w:hideMark/>
          </w:tcPr>
          <w:p w14:paraId="2EBCC79D"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252</w:t>
            </w:r>
          </w:p>
        </w:tc>
        <w:tc>
          <w:tcPr>
            <w:tcW w:w="588" w:type="pct"/>
            <w:tcBorders>
              <w:top w:val="nil"/>
              <w:left w:val="nil"/>
              <w:bottom w:val="single" w:sz="8" w:space="0" w:color="FFFFFF"/>
              <w:right w:val="single" w:sz="8" w:space="0" w:color="FFFFFF"/>
            </w:tcBorders>
            <w:shd w:val="clear" w:color="000000" w:fill="D0CECE"/>
            <w:vAlign w:val="center"/>
            <w:hideMark/>
          </w:tcPr>
          <w:p w14:paraId="1B428B22"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2.22</w:t>
            </w:r>
          </w:p>
        </w:tc>
        <w:tc>
          <w:tcPr>
            <w:tcW w:w="662" w:type="pct"/>
            <w:tcBorders>
              <w:top w:val="nil"/>
              <w:left w:val="nil"/>
              <w:bottom w:val="single" w:sz="8" w:space="0" w:color="FFFFFF"/>
              <w:right w:val="single" w:sz="8" w:space="0" w:color="FFFFFF"/>
            </w:tcBorders>
            <w:shd w:val="clear" w:color="000000" w:fill="D0CECE"/>
            <w:vAlign w:val="center"/>
            <w:hideMark/>
          </w:tcPr>
          <w:p w14:paraId="62E05A8F"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558</w:t>
            </w:r>
          </w:p>
        </w:tc>
        <w:tc>
          <w:tcPr>
            <w:tcW w:w="662" w:type="pct"/>
            <w:tcBorders>
              <w:top w:val="nil"/>
              <w:left w:val="nil"/>
              <w:bottom w:val="single" w:sz="8" w:space="0" w:color="FFFFFF"/>
              <w:right w:val="single" w:sz="8" w:space="0" w:color="FFFFFF"/>
            </w:tcBorders>
            <w:shd w:val="clear" w:color="000000" w:fill="D0CECE"/>
            <w:vAlign w:val="center"/>
            <w:hideMark/>
          </w:tcPr>
          <w:p w14:paraId="53FF1D87"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99</w:t>
            </w:r>
          </w:p>
        </w:tc>
        <w:tc>
          <w:tcPr>
            <w:tcW w:w="661" w:type="pct"/>
            <w:tcBorders>
              <w:top w:val="nil"/>
              <w:left w:val="nil"/>
              <w:bottom w:val="single" w:sz="8" w:space="0" w:color="FFFFFF"/>
              <w:right w:val="single" w:sz="8" w:space="0" w:color="FFFFFF"/>
            </w:tcBorders>
            <w:shd w:val="clear" w:color="000000" w:fill="D0CECE"/>
            <w:vAlign w:val="center"/>
            <w:hideMark/>
          </w:tcPr>
          <w:p w14:paraId="7D1CAE5D"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2.59</w:t>
            </w:r>
          </w:p>
        </w:tc>
        <w:tc>
          <w:tcPr>
            <w:tcW w:w="588" w:type="pct"/>
            <w:tcBorders>
              <w:top w:val="nil"/>
              <w:left w:val="nil"/>
              <w:bottom w:val="single" w:sz="8" w:space="0" w:color="FFFFFF"/>
              <w:right w:val="single" w:sz="8" w:space="0" w:color="FFFFFF"/>
            </w:tcBorders>
            <w:shd w:val="clear" w:color="000000" w:fill="D0CECE"/>
            <w:vAlign w:val="center"/>
            <w:hideMark/>
          </w:tcPr>
          <w:p w14:paraId="505A1C52"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257</w:t>
            </w:r>
          </w:p>
        </w:tc>
      </w:tr>
      <w:tr w:rsidR="004F3E74" w:rsidRPr="000465D8" w14:paraId="0447DB7C" w14:textId="77777777" w:rsidTr="004F3E74">
        <w:trPr>
          <w:trHeight w:val="315"/>
        </w:trPr>
        <w:tc>
          <w:tcPr>
            <w:tcW w:w="1225" w:type="pct"/>
            <w:tcBorders>
              <w:top w:val="nil"/>
              <w:left w:val="single" w:sz="8" w:space="0" w:color="FFFFFF"/>
              <w:bottom w:val="single" w:sz="8" w:space="0" w:color="FFFFFF"/>
              <w:right w:val="single" w:sz="8" w:space="0" w:color="FFFFFF"/>
            </w:tcBorders>
            <w:shd w:val="clear" w:color="000000" w:fill="008C9B"/>
            <w:vAlign w:val="bottom"/>
            <w:hideMark/>
          </w:tcPr>
          <w:p w14:paraId="31F58D5E" w14:textId="77777777" w:rsidR="000465D8" w:rsidRPr="000465D8" w:rsidRDefault="000465D8" w:rsidP="000465D8">
            <w:pPr>
              <w:spacing w:after="0"/>
              <w:rPr>
                <w:rFonts w:ascii="Calibri" w:eastAsia="Times New Roman" w:hAnsi="Calibri"/>
                <w:color w:val="FFFFFF"/>
                <w:sz w:val="20"/>
                <w:lang w:eastAsia="en-GB"/>
              </w:rPr>
            </w:pPr>
            <w:r w:rsidRPr="000465D8">
              <w:rPr>
                <w:rFonts w:ascii="Calibri" w:eastAsia="Times New Roman" w:hAnsi="Calibri"/>
                <w:color w:val="FFFFFF"/>
                <w:sz w:val="20"/>
                <w:lang w:eastAsia="en-GB"/>
              </w:rPr>
              <w:t>East Midlands</w:t>
            </w:r>
          </w:p>
        </w:tc>
        <w:tc>
          <w:tcPr>
            <w:tcW w:w="613" w:type="pct"/>
            <w:tcBorders>
              <w:top w:val="nil"/>
              <w:left w:val="nil"/>
              <w:bottom w:val="single" w:sz="8" w:space="0" w:color="FFFFFF"/>
              <w:right w:val="single" w:sz="8" w:space="0" w:color="FFFFFF"/>
            </w:tcBorders>
            <w:shd w:val="clear" w:color="000000" w:fill="E7EEEF"/>
            <w:vAlign w:val="center"/>
            <w:hideMark/>
          </w:tcPr>
          <w:p w14:paraId="343D0B2B"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56</w:t>
            </w:r>
          </w:p>
        </w:tc>
        <w:tc>
          <w:tcPr>
            <w:tcW w:w="588" w:type="pct"/>
            <w:tcBorders>
              <w:top w:val="nil"/>
              <w:left w:val="nil"/>
              <w:bottom w:val="single" w:sz="8" w:space="0" w:color="FFFFFF"/>
              <w:right w:val="single" w:sz="8" w:space="0" w:color="FFFFFF"/>
            </w:tcBorders>
            <w:shd w:val="clear" w:color="000000" w:fill="E7EEEF"/>
            <w:vAlign w:val="center"/>
            <w:hideMark/>
          </w:tcPr>
          <w:p w14:paraId="24E2370E"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2.12</w:t>
            </w:r>
          </w:p>
        </w:tc>
        <w:tc>
          <w:tcPr>
            <w:tcW w:w="662" w:type="pct"/>
            <w:tcBorders>
              <w:top w:val="nil"/>
              <w:left w:val="nil"/>
              <w:bottom w:val="single" w:sz="8" w:space="0" w:color="FFFFFF"/>
              <w:right w:val="single" w:sz="8" w:space="0" w:color="FFFFFF"/>
            </w:tcBorders>
            <w:shd w:val="clear" w:color="000000" w:fill="E7EEEF"/>
            <w:vAlign w:val="center"/>
            <w:hideMark/>
          </w:tcPr>
          <w:p w14:paraId="1566E40A"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119</w:t>
            </w:r>
          </w:p>
        </w:tc>
        <w:tc>
          <w:tcPr>
            <w:tcW w:w="662" w:type="pct"/>
            <w:tcBorders>
              <w:top w:val="nil"/>
              <w:left w:val="nil"/>
              <w:bottom w:val="single" w:sz="8" w:space="0" w:color="FFFFFF"/>
              <w:right w:val="single" w:sz="8" w:space="0" w:color="FFFFFF"/>
            </w:tcBorders>
            <w:shd w:val="clear" w:color="000000" w:fill="E7EEEF"/>
            <w:vAlign w:val="center"/>
            <w:hideMark/>
          </w:tcPr>
          <w:p w14:paraId="2746FFD8"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25</w:t>
            </w:r>
          </w:p>
        </w:tc>
        <w:tc>
          <w:tcPr>
            <w:tcW w:w="661" w:type="pct"/>
            <w:tcBorders>
              <w:top w:val="nil"/>
              <w:left w:val="nil"/>
              <w:bottom w:val="single" w:sz="8" w:space="0" w:color="FFFFFF"/>
              <w:right w:val="single" w:sz="8" w:space="0" w:color="FFFFFF"/>
            </w:tcBorders>
            <w:shd w:val="clear" w:color="000000" w:fill="E7EEEF"/>
            <w:vAlign w:val="center"/>
            <w:hideMark/>
          </w:tcPr>
          <w:p w14:paraId="69D1BB63"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2.41</w:t>
            </w:r>
          </w:p>
        </w:tc>
        <w:tc>
          <w:tcPr>
            <w:tcW w:w="588" w:type="pct"/>
            <w:tcBorders>
              <w:top w:val="nil"/>
              <w:left w:val="nil"/>
              <w:bottom w:val="single" w:sz="8" w:space="0" w:color="FFFFFF"/>
              <w:right w:val="single" w:sz="8" w:space="0" w:color="FFFFFF"/>
            </w:tcBorders>
            <w:shd w:val="clear" w:color="000000" w:fill="E7EEEF"/>
            <w:vAlign w:val="center"/>
            <w:hideMark/>
          </w:tcPr>
          <w:p w14:paraId="2E0EAE77"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59</w:t>
            </w:r>
          </w:p>
        </w:tc>
      </w:tr>
      <w:tr w:rsidR="004F3E74" w:rsidRPr="000465D8" w14:paraId="6B581E9F" w14:textId="77777777" w:rsidTr="004F3E74">
        <w:trPr>
          <w:trHeight w:val="315"/>
        </w:trPr>
        <w:tc>
          <w:tcPr>
            <w:tcW w:w="1225" w:type="pct"/>
            <w:tcBorders>
              <w:top w:val="nil"/>
              <w:left w:val="single" w:sz="8" w:space="0" w:color="FFFFFF"/>
              <w:bottom w:val="single" w:sz="8" w:space="0" w:color="FFFFFF"/>
              <w:right w:val="single" w:sz="8" w:space="0" w:color="FFFFFF"/>
            </w:tcBorders>
            <w:shd w:val="clear" w:color="000000" w:fill="008C9B"/>
            <w:vAlign w:val="bottom"/>
            <w:hideMark/>
          </w:tcPr>
          <w:p w14:paraId="53BBC5C4" w14:textId="77777777" w:rsidR="000465D8" w:rsidRPr="000465D8" w:rsidRDefault="000465D8" w:rsidP="000465D8">
            <w:pPr>
              <w:spacing w:after="0"/>
              <w:rPr>
                <w:rFonts w:ascii="Calibri" w:eastAsia="Times New Roman" w:hAnsi="Calibri"/>
                <w:color w:val="FFFFFF"/>
                <w:sz w:val="20"/>
                <w:lang w:eastAsia="en-GB"/>
              </w:rPr>
            </w:pPr>
            <w:r w:rsidRPr="000465D8">
              <w:rPr>
                <w:rFonts w:ascii="Calibri" w:eastAsia="Times New Roman" w:hAnsi="Calibri"/>
                <w:color w:val="FFFFFF"/>
                <w:sz w:val="20"/>
                <w:lang w:eastAsia="en-GB"/>
              </w:rPr>
              <w:t>London</w:t>
            </w:r>
          </w:p>
        </w:tc>
        <w:tc>
          <w:tcPr>
            <w:tcW w:w="613" w:type="pct"/>
            <w:tcBorders>
              <w:top w:val="nil"/>
              <w:left w:val="nil"/>
              <w:bottom w:val="single" w:sz="8" w:space="0" w:color="FFFFFF"/>
              <w:right w:val="single" w:sz="8" w:space="0" w:color="FFFFFF"/>
            </w:tcBorders>
            <w:shd w:val="clear" w:color="000000" w:fill="D0CECE"/>
            <w:vAlign w:val="center"/>
            <w:hideMark/>
          </w:tcPr>
          <w:p w14:paraId="659EC000"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156</w:t>
            </w:r>
          </w:p>
        </w:tc>
        <w:tc>
          <w:tcPr>
            <w:tcW w:w="588" w:type="pct"/>
            <w:tcBorders>
              <w:top w:val="nil"/>
              <w:left w:val="nil"/>
              <w:bottom w:val="single" w:sz="8" w:space="0" w:color="FFFFFF"/>
              <w:right w:val="single" w:sz="8" w:space="0" w:color="FFFFFF"/>
            </w:tcBorders>
            <w:shd w:val="clear" w:color="000000" w:fill="D0CECE"/>
            <w:vAlign w:val="center"/>
            <w:hideMark/>
          </w:tcPr>
          <w:p w14:paraId="1638AB00"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2.17</w:t>
            </w:r>
          </w:p>
        </w:tc>
        <w:tc>
          <w:tcPr>
            <w:tcW w:w="662" w:type="pct"/>
            <w:tcBorders>
              <w:top w:val="nil"/>
              <w:left w:val="nil"/>
              <w:bottom w:val="single" w:sz="8" w:space="0" w:color="FFFFFF"/>
              <w:right w:val="single" w:sz="8" w:space="0" w:color="FFFFFF"/>
            </w:tcBorders>
            <w:shd w:val="clear" w:color="000000" w:fill="D0CECE"/>
            <w:vAlign w:val="center"/>
            <w:hideMark/>
          </w:tcPr>
          <w:p w14:paraId="1704E12A"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339</w:t>
            </w:r>
          </w:p>
        </w:tc>
        <w:tc>
          <w:tcPr>
            <w:tcW w:w="662" w:type="pct"/>
            <w:tcBorders>
              <w:top w:val="nil"/>
              <w:left w:val="nil"/>
              <w:bottom w:val="single" w:sz="8" w:space="0" w:color="FFFFFF"/>
              <w:right w:val="single" w:sz="8" w:space="0" w:color="FFFFFF"/>
            </w:tcBorders>
            <w:shd w:val="clear" w:color="000000" w:fill="D0CECE"/>
            <w:vAlign w:val="center"/>
            <w:hideMark/>
          </w:tcPr>
          <w:p w14:paraId="313ECAA5"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90</w:t>
            </w:r>
          </w:p>
        </w:tc>
        <w:tc>
          <w:tcPr>
            <w:tcW w:w="661" w:type="pct"/>
            <w:tcBorders>
              <w:top w:val="nil"/>
              <w:left w:val="nil"/>
              <w:bottom w:val="single" w:sz="8" w:space="0" w:color="FFFFFF"/>
              <w:right w:val="single" w:sz="8" w:space="0" w:color="FFFFFF"/>
            </w:tcBorders>
            <w:shd w:val="clear" w:color="000000" w:fill="D0CECE"/>
            <w:vAlign w:val="center"/>
            <w:hideMark/>
          </w:tcPr>
          <w:p w14:paraId="50F0F33B"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2.51</w:t>
            </w:r>
          </w:p>
        </w:tc>
        <w:tc>
          <w:tcPr>
            <w:tcW w:w="588" w:type="pct"/>
            <w:tcBorders>
              <w:top w:val="nil"/>
              <w:left w:val="nil"/>
              <w:bottom w:val="single" w:sz="8" w:space="0" w:color="FFFFFF"/>
              <w:right w:val="single" w:sz="8" w:space="0" w:color="FFFFFF"/>
            </w:tcBorders>
            <w:shd w:val="clear" w:color="000000" w:fill="D0CECE"/>
            <w:vAlign w:val="center"/>
            <w:hideMark/>
          </w:tcPr>
          <w:p w14:paraId="46B00FBA"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226</w:t>
            </w:r>
          </w:p>
        </w:tc>
      </w:tr>
      <w:tr w:rsidR="004F3E74" w:rsidRPr="000465D8" w14:paraId="626F5A0F" w14:textId="77777777" w:rsidTr="004F3E74">
        <w:trPr>
          <w:trHeight w:val="315"/>
        </w:trPr>
        <w:tc>
          <w:tcPr>
            <w:tcW w:w="1225" w:type="pct"/>
            <w:tcBorders>
              <w:top w:val="nil"/>
              <w:left w:val="single" w:sz="8" w:space="0" w:color="FFFFFF"/>
              <w:bottom w:val="single" w:sz="8" w:space="0" w:color="FFFFFF"/>
              <w:right w:val="single" w:sz="8" w:space="0" w:color="FFFFFF"/>
            </w:tcBorders>
            <w:shd w:val="clear" w:color="000000" w:fill="008C9B"/>
            <w:vAlign w:val="bottom"/>
            <w:hideMark/>
          </w:tcPr>
          <w:p w14:paraId="2E9BA19D" w14:textId="77777777" w:rsidR="000465D8" w:rsidRPr="000465D8" w:rsidRDefault="000465D8" w:rsidP="000465D8">
            <w:pPr>
              <w:spacing w:after="0"/>
              <w:rPr>
                <w:rFonts w:ascii="Calibri" w:eastAsia="Times New Roman" w:hAnsi="Calibri"/>
                <w:color w:val="FFFFFF"/>
                <w:sz w:val="20"/>
                <w:lang w:eastAsia="en-GB"/>
              </w:rPr>
            </w:pPr>
            <w:r w:rsidRPr="000465D8">
              <w:rPr>
                <w:rFonts w:ascii="Calibri" w:eastAsia="Times New Roman" w:hAnsi="Calibri"/>
                <w:color w:val="FFFFFF"/>
                <w:sz w:val="20"/>
                <w:lang w:eastAsia="en-GB"/>
              </w:rPr>
              <w:t>North East</w:t>
            </w:r>
          </w:p>
        </w:tc>
        <w:tc>
          <w:tcPr>
            <w:tcW w:w="613" w:type="pct"/>
            <w:tcBorders>
              <w:top w:val="nil"/>
              <w:left w:val="nil"/>
              <w:bottom w:val="single" w:sz="8" w:space="0" w:color="FFFFFF"/>
              <w:right w:val="single" w:sz="8" w:space="0" w:color="FFFFFF"/>
            </w:tcBorders>
            <w:shd w:val="clear" w:color="000000" w:fill="E7EEEF"/>
            <w:vAlign w:val="center"/>
            <w:hideMark/>
          </w:tcPr>
          <w:p w14:paraId="2393D496"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20</w:t>
            </w:r>
          </w:p>
        </w:tc>
        <w:tc>
          <w:tcPr>
            <w:tcW w:w="588" w:type="pct"/>
            <w:tcBorders>
              <w:top w:val="nil"/>
              <w:left w:val="nil"/>
              <w:bottom w:val="single" w:sz="8" w:space="0" w:color="FFFFFF"/>
              <w:right w:val="single" w:sz="8" w:space="0" w:color="FFFFFF"/>
            </w:tcBorders>
            <w:shd w:val="clear" w:color="000000" w:fill="E7EEEF"/>
            <w:vAlign w:val="center"/>
            <w:hideMark/>
          </w:tcPr>
          <w:p w14:paraId="794F3C14"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2.06</w:t>
            </w:r>
          </w:p>
        </w:tc>
        <w:tc>
          <w:tcPr>
            <w:tcW w:w="662" w:type="pct"/>
            <w:tcBorders>
              <w:top w:val="nil"/>
              <w:left w:val="nil"/>
              <w:bottom w:val="single" w:sz="8" w:space="0" w:color="FFFFFF"/>
              <w:right w:val="single" w:sz="8" w:space="0" w:color="FFFFFF"/>
            </w:tcBorders>
            <w:shd w:val="clear" w:color="000000" w:fill="E7EEEF"/>
            <w:vAlign w:val="center"/>
            <w:hideMark/>
          </w:tcPr>
          <w:p w14:paraId="6FC0D74E"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40</w:t>
            </w:r>
          </w:p>
        </w:tc>
        <w:tc>
          <w:tcPr>
            <w:tcW w:w="662" w:type="pct"/>
            <w:tcBorders>
              <w:top w:val="nil"/>
              <w:left w:val="nil"/>
              <w:bottom w:val="single" w:sz="8" w:space="0" w:color="FFFFFF"/>
              <w:right w:val="single" w:sz="8" w:space="0" w:color="FFFFFF"/>
            </w:tcBorders>
            <w:shd w:val="clear" w:color="000000" w:fill="E7EEEF"/>
            <w:vAlign w:val="center"/>
            <w:hideMark/>
          </w:tcPr>
          <w:p w14:paraId="5410B7E8"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w:t>
            </w:r>
          </w:p>
        </w:tc>
        <w:tc>
          <w:tcPr>
            <w:tcW w:w="661" w:type="pct"/>
            <w:tcBorders>
              <w:top w:val="nil"/>
              <w:left w:val="nil"/>
              <w:bottom w:val="single" w:sz="8" w:space="0" w:color="FFFFFF"/>
              <w:right w:val="single" w:sz="8" w:space="0" w:color="FFFFFF"/>
            </w:tcBorders>
            <w:shd w:val="clear" w:color="000000" w:fill="E7EEEF"/>
            <w:vAlign w:val="center"/>
            <w:hideMark/>
          </w:tcPr>
          <w:p w14:paraId="206C20C4"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2.32</w:t>
            </w:r>
          </w:p>
        </w:tc>
        <w:tc>
          <w:tcPr>
            <w:tcW w:w="588" w:type="pct"/>
            <w:tcBorders>
              <w:top w:val="nil"/>
              <w:left w:val="nil"/>
              <w:bottom w:val="single" w:sz="8" w:space="0" w:color="FFFFFF"/>
              <w:right w:val="single" w:sz="8" w:space="0" w:color="FFFFFF"/>
            </w:tcBorders>
            <w:shd w:val="clear" w:color="000000" w:fill="E7EEEF"/>
            <w:vAlign w:val="center"/>
            <w:hideMark/>
          </w:tcPr>
          <w:p w14:paraId="6F31BEBD"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5</w:t>
            </w:r>
          </w:p>
        </w:tc>
      </w:tr>
      <w:tr w:rsidR="004F3E74" w:rsidRPr="000465D8" w14:paraId="300592FE" w14:textId="77777777" w:rsidTr="004F3E74">
        <w:trPr>
          <w:trHeight w:val="315"/>
        </w:trPr>
        <w:tc>
          <w:tcPr>
            <w:tcW w:w="1225" w:type="pct"/>
            <w:tcBorders>
              <w:top w:val="nil"/>
              <w:left w:val="single" w:sz="8" w:space="0" w:color="FFFFFF"/>
              <w:bottom w:val="single" w:sz="8" w:space="0" w:color="FFFFFF"/>
              <w:right w:val="single" w:sz="8" w:space="0" w:color="FFFFFF"/>
            </w:tcBorders>
            <w:shd w:val="clear" w:color="000000" w:fill="008C9B"/>
            <w:vAlign w:val="bottom"/>
            <w:hideMark/>
          </w:tcPr>
          <w:p w14:paraId="64DEE5F6" w14:textId="77777777" w:rsidR="000465D8" w:rsidRPr="000465D8" w:rsidRDefault="000465D8" w:rsidP="000465D8">
            <w:pPr>
              <w:spacing w:after="0"/>
              <w:rPr>
                <w:rFonts w:ascii="Calibri" w:eastAsia="Times New Roman" w:hAnsi="Calibri"/>
                <w:color w:val="FFFFFF"/>
                <w:sz w:val="20"/>
                <w:lang w:eastAsia="en-GB"/>
              </w:rPr>
            </w:pPr>
            <w:r w:rsidRPr="000465D8">
              <w:rPr>
                <w:rFonts w:ascii="Calibri" w:eastAsia="Times New Roman" w:hAnsi="Calibri"/>
                <w:color w:val="FFFFFF"/>
                <w:sz w:val="20"/>
                <w:lang w:eastAsia="en-GB"/>
              </w:rPr>
              <w:t>North West</w:t>
            </w:r>
          </w:p>
        </w:tc>
        <w:tc>
          <w:tcPr>
            <w:tcW w:w="613" w:type="pct"/>
            <w:tcBorders>
              <w:top w:val="nil"/>
              <w:left w:val="nil"/>
              <w:bottom w:val="single" w:sz="8" w:space="0" w:color="FFFFFF"/>
              <w:right w:val="single" w:sz="8" w:space="0" w:color="FFFFFF"/>
            </w:tcBorders>
            <w:shd w:val="clear" w:color="000000" w:fill="D0CECE"/>
            <w:vAlign w:val="center"/>
            <w:hideMark/>
          </w:tcPr>
          <w:p w14:paraId="5628F983"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45</w:t>
            </w:r>
          </w:p>
        </w:tc>
        <w:tc>
          <w:tcPr>
            <w:tcW w:w="588" w:type="pct"/>
            <w:tcBorders>
              <w:top w:val="nil"/>
              <w:left w:val="nil"/>
              <w:bottom w:val="single" w:sz="8" w:space="0" w:color="FFFFFF"/>
              <w:right w:val="single" w:sz="8" w:space="0" w:color="FFFFFF"/>
            </w:tcBorders>
            <w:shd w:val="clear" w:color="000000" w:fill="D0CECE"/>
            <w:vAlign w:val="center"/>
            <w:hideMark/>
          </w:tcPr>
          <w:p w14:paraId="7CF90D0C"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2.05</w:t>
            </w:r>
          </w:p>
        </w:tc>
        <w:tc>
          <w:tcPr>
            <w:tcW w:w="662" w:type="pct"/>
            <w:tcBorders>
              <w:top w:val="nil"/>
              <w:left w:val="nil"/>
              <w:bottom w:val="single" w:sz="8" w:space="0" w:color="FFFFFF"/>
              <w:right w:val="single" w:sz="8" w:space="0" w:color="FFFFFF"/>
            </w:tcBorders>
            <w:shd w:val="clear" w:color="000000" w:fill="D0CECE"/>
            <w:vAlign w:val="center"/>
            <w:hideMark/>
          </w:tcPr>
          <w:p w14:paraId="79768C3A"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92</w:t>
            </w:r>
          </w:p>
        </w:tc>
        <w:tc>
          <w:tcPr>
            <w:tcW w:w="662" w:type="pct"/>
            <w:tcBorders>
              <w:top w:val="nil"/>
              <w:left w:val="nil"/>
              <w:bottom w:val="single" w:sz="8" w:space="0" w:color="FFFFFF"/>
              <w:right w:val="single" w:sz="8" w:space="0" w:color="FFFFFF"/>
            </w:tcBorders>
            <w:shd w:val="clear" w:color="000000" w:fill="D0CECE"/>
            <w:vAlign w:val="center"/>
            <w:hideMark/>
          </w:tcPr>
          <w:p w14:paraId="53EE8B79"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25</w:t>
            </w:r>
          </w:p>
        </w:tc>
        <w:tc>
          <w:tcPr>
            <w:tcW w:w="661" w:type="pct"/>
            <w:tcBorders>
              <w:top w:val="nil"/>
              <w:left w:val="nil"/>
              <w:bottom w:val="single" w:sz="8" w:space="0" w:color="FFFFFF"/>
              <w:right w:val="single" w:sz="8" w:space="0" w:color="FFFFFF"/>
            </w:tcBorders>
            <w:shd w:val="clear" w:color="000000" w:fill="D0CECE"/>
            <w:vAlign w:val="center"/>
            <w:hideMark/>
          </w:tcPr>
          <w:p w14:paraId="01698B49"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2.35</w:t>
            </w:r>
          </w:p>
        </w:tc>
        <w:tc>
          <w:tcPr>
            <w:tcW w:w="588" w:type="pct"/>
            <w:tcBorders>
              <w:top w:val="nil"/>
              <w:left w:val="nil"/>
              <w:bottom w:val="single" w:sz="8" w:space="0" w:color="FFFFFF"/>
              <w:right w:val="single" w:sz="8" w:space="0" w:color="FFFFFF"/>
            </w:tcBorders>
            <w:shd w:val="clear" w:color="000000" w:fill="D0CECE"/>
            <w:vAlign w:val="center"/>
            <w:hideMark/>
          </w:tcPr>
          <w:p w14:paraId="49111954"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60</w:t>
            </w:r>
          </w:p>
        </w:tc>
      </w:tr>
      <w:tr w:rsidR="004F3E74" w:rsidRPr="000465D8" w14:paraId="5A15232B" w14:textId="77777777" w:rsidTr="004F3E74">
        <w:trPr>
          <w:trHeight w:val="315"/>
        </w:trPr>
        <w:tc>
          <w:tcPr>
            <w:tcW w:w="1225" w:type="pct"/>
            <w:tcBorders>
              <w:top w:val="nil"/>
              <w:left w:val="single" w:sz="8" w:space="0" w:color="FFFFFF"/>
              <w:bottom w:val="single" w:sz="8" w:space="0" w:color="FFFFFF"/>
              <w:right w:val="single" w:sz="8" w:space="0" w:color="FFFFFF"/>
            </w:tcBorders>
            <w:shd w:val="clear" w:color="000000" w:fill="008C9B"/>
            <w:vAlign w:val="bottom"/>
            <w:hideMark/>
          </w:tcPr>
          <w:p w14:paraId="60E4F9A8" w14:textId="77777777" w:rsidR="000465D8" w:rsidRPr="000465D8" w:rsidRDefault="000465D8" w:rsidP="000465D8">
            <w:pPr>
              <w:spacing w:after="0"/>
              <w:rPr>
                <w:rFonts w:ascii="Calibri" w:eastAsia="Times New Roman" w:hAnsi="Calibri"/>
                <w:color w:val="FFFFFF"/>
                <w:sz w:val="20"/>
                <w:lang w:eastAsia="en-GB"/>
              </w:rPr>
            </w:pPr>
            <w:r w:rsidRPr="000465D8">
              <w:rPr>
                <w:rFonts w:ascii="Calibri" w:eastAsia="Times New Roman" w:hAnsi="Calibri"/>
                <w:color w:val="FFFFFF"/>
                <w:sz w:val="20"/>
                <w:lang w:eastAsia="en-GB"/>
              </w:rPr>
              <w:t>South East</w:t>
            </w:r>
          </w:p>
        </w:tc>
        <w:tc>
          <w:tcPr>
            <w:tcW w:w="613" w:type="pct"/>
            <w:tcBorders>
              <w:top w:val="nil"/>
              <w:left w:val="nil"/>
              <w:bottom w:val="single" w:sz="8" w:space="0" w:color="FFFFFF"/>
              <w:right w:val="single" w:sz="8" w:space="0" w:color="FFFFFF"/>
            </w:tcBorders>
            <w:shd w:val="clear" w:color="000000" w:fill="E7EEEF"/>
            <w:vAlign w:val="center"/>
            <w:hideMark/>
          </w:tcPr>
          <w:p w14:paraId="4B4A84A3"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906</w:t>
            </w:r>
          </w:p>
        </w:tc>
        <w:tc>
          <w:tcPr>
            <w:tcW w:w="588" w:type="pct"/>
            <w:tcBorders>
              <w:top w:val="nil"/>
              <w:left w:val="nil"/>
              <w:bottom w:val="single" w:sz="8" w:space="0" w:color="FFFFFF"/>
              <w:right w:val="single" w:sz="8" w:space="0" w:color="FFFFFF"/>
            </w:tcBorders>
            <w:shd w:val="clear" w:color="000000" w:fill="E7EEEF"/>
            <w:vAlign w:val="center"/>
            <w:hideMark/>
          </w:tcPr>
          <w:p w14:paraId="04CF3C8E"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2.28</w:t>
            </w:r>
          </w:p>
        </w:tc>
        <w:tc>
          <w:tcPr>
            <w:tcW w:w="662" w:type="pct"/>
            <w:tcBorders>
              <w:top w:val="nil"/>
              <w:left w:val="nil"/>
              <w:bottom w:val="single" w:sz="8" w:space="0" w:color="FFFFFF"/>
              <w:right w:val="single" w:sz="8" w:space="0" w:color="FFFFFF"/>
            </w:tcBorders>
            <w:shd w:val="clear" w:color="000000" w:fill="E7EEEF"/>
            <w:vAlign w:val="center"/>
            <w:hideMark/>
          </w:tcPr>
          <w:p w14:paraId="1D52D72C"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2,069</w:t>
            </w:r>
          </w:p>
        </w:tc>
        <w:tc>
          <w:tcPr>
            <w:tcW w:w="662" w:type="pct"/>
            <w:tcBorders>
              <w:top w:val="nil"/>
              <w:left w:val="nil"/>
              <w:bottom w:val="single" w:sz="8" w:space="0" w:color="FFFFFF"/>
              <w:right w:val="single" w:sz="8" w:space="0" w:color="FFFFFF"/>
            </w:tcBorders>
            <w:shd w:val="clear" w:color="000000" w:fill="E7EEEF"/>
            <w:vAlign w:val="center"/>
            <w:hideMark/>
          </w:tcPr>
          <w:p w14:paraId="0E1586AF"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288</w:t>
            </w:r>
          </w:p>
        </w:tc>
        <w:tc>
          <w:tcPr>
            <w:tcW w:w="661" w:type="pct"/>
            <w:tcBorders>
              <w:top w:val="nil"/>
              <w:left w:val="nil"/>
              <w:bottom w:val="single" w:sz="8" w:space="0" w:color="FFFFFF"/>
              <w:right w:val="single" w:sz="8" w:space="0" w:color="FFFFFF"/>
            </w:tcBorders>
            <w:shd w:val="clear" w:color="000000" w:fill="E7EEEF"/>
            <w:vAlign w:val="center"/>
            <w:hideMark/>
          </w:tcPr>
          <w:p w14:paraId="6ADC96ED"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2.66</w:t>
            </w:r>
          </w:p>
        </w:tc>
        <w:tc>
          <w:tcPr>
            <w:tcW w:w="588" w:type="pct"/>
            <w:tcBorders>
              <w:top w:val="nil"/>
              <w:left w:val="nil"/>
              <w:bottom w:val="single" w:sz="8" w:space="0" w:color="FFFFFF"/>
              <w:right w:val="single" w:sz="8" w:space="0" w:color="FFFFFF"/>
            </w:tcBorders>
            <w:shd w:val="clear" w:color="000000" w:fill="E7EEEF"/>
            <w:vAlign w:val="center"/>
            <w:hideMark/>
          </w:tcPr>
          <w:p w14:paraId="2B96FA82"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766</w:t>
            </w:r>
          </w:p>
        </w:tc>
      </w:tr>
      <w:tr w:rsidR="004F3E74" w:rsidRPr="000465D8" w14:paraId="67BF4389" w14:textId="77777777" w:rsidTr="004F3E74">
        <w:trPr>
          <w:trHeight w:val="315"/>
        </w:trPr>
        <w:tc>
          <w:tcPr>
            <w:tcW w:w="1225" w:type="pct"/>
            <w:tcBorders>
              <w:top w:val="nil"/>
              <w:left w:val="single" w:sz="8" w:space="0" w:color="FFFFFF"/>
              <w:bottom w:val="single" w:sz="8" w:space="0" w:color="FFFFFF"/>
              <w:right w:val="single" w:sz="8" w:space="0" w:color="FFFFFF"/>
            </w:tcBorders>
            <w:shd w:val="clear" w:color="000000" w:fill="008C9B"/>
            <w:vAlign w:val="bottom"/>
            <w:hideMark/>
          </w:tcPr>
          <w:p w14:paraId="77F30F92" w14:textId="77777777" w:rsidR="000465D8" w:rsidRPr="000465D8" w:rsidRDefault="000465D8" w:rsidP="000465D8">
            <w:pPr>
              <w:spacing w:after="0"/>
              <w:rPr>
                <w:rFonts w:ascii="Calibri" w:eastAsia="Times New Roman" w:hAnsi="Calibri"/>
                <w:color w:val="FFFFFF"/>
                <w:sz w:val="20"/>
                <w:lang w:eastAsia="en-GB"/>
              </w:rPr>
            </w:pPr>
            <w:r w:rsidRPr="000465D8">
              <w:rPr>
                <w:rFonts w:ascii="Calibri" w:eastAsia="Times New Roman" w:hAnsi="Calibri"/>
                <w:color w:val="FFFFFF"/>
                <w:sz w:val="20"/>
                <w:lang w:eastAsia="en-GB"/>
              </w:rPr>
              <w:t>South West</w:t>
            </w:r>
          </w:p>
        </w:tc>
        <w:tc>
          <w:tcPr>
            <w:tcW w:w="613" w:type="pct"/>
            <w:tcBorders>
              <w:top w:val="nil"/>
              <w:left w:val="nil"/>
              <w:bottom w:val="single" w:sz="8" w:space="0" w:color="FFFFFF"/>
              <w:right w:val="single" w:sz="8" w:space="0" w:color="FFFFFF"/>
            </w:tcBorders>
            <w:shd w:val="clear" w:color="000000" w:fill="D0CECE"/>
            <w:vAlign w:val="center"/>
            <w:hideMark/>
          </w:tcPr>
          <w:p w14:paraId="42A943E8"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1,053</w:t>
            </w:r>
          </w:p>
        </w:tc>
        <w:tc>
          <w:tcPr>
            <w:tcW w:w="588" w:type="pct"/>
            <w:tcBorders>
              <w:top w:val="nil"/>
              <w:left w:val="nil"/>
              <w:bottom w:val="single" w:sz="8" w:space="0" w:color="FFFFFF"/>
              <w:right w:val="single" w:sz="8" w:space="0" w:color="FFFFFF"/>
            </w:tcBorders>
            <w:shd w:val="clear" w:color="000000" w:fill="D0CECE"/>
            <w:vAlign w:val="center"/>
            <w:hideMark/>
          </w:tcPr>
          <w:p w14:paraId="729EFC76"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2.25</w:t>
            </w:r>
          </w:p>
        </w:tc>
        <w:tc>
          <w:tcPr>
            <w:tcW w:w="662" w:type="pct"/>
            <w:tcBorders>
              <w:top w:val="nil"/>
              <w:left w:val="nil"/>
              <w:bottom w:val="single" w:sz="8" w:space="0" w:color="FFFFFF"/>
              <w:right w:val="single" w:sz="8" w:space="0" w:color="FFFFFF"/>
            </w:tcBorders>
            <w:shd w:val="clear" w:color="000000" w:fill="D0CECE"/>
            <w:vAlign w:val="center"/>
            <w:hideMark/>
          </w:tcPr>
          <w:p w14:paraId="58482B42"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2,373</w:t>
            </w:r>
          </w:p>
        </w:tc>
        <w:tc>
          <w:tcPr>
            <w:tcW w:w="662" w:type="pct"/>
            <w:tcBorders>
              <w:top w:val="nil"/>
              <w:left w:val="nil"/>
              <w:bottom w:val="single" w:sz="8" w:space="0" w:color="FFFFFF"/>
              <w:right w:val="single" w:sz="8" w:space="0" w:color="FFFFFF"/>
            </w:tcBorders>
            <w:shd w:val="clear" w:color="000000" w:fill="D0CECE"/>
            <w:vAlign w:val="center"/>
            <w:hideMark/>
          </w:tcPr>
          <w:p w14:paraId="63B06E7F"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373</w:t>
            </w:r>
          </w:p>
        </w:tc>
        <w:tc>
          <w:tcPr>
            <w:tcW w:w="661" w:type="pct"/>
            <w:tcBorders>
              <w:top w:val="nil"/>
              <w:left w:val="nil"/>
              <w:bottom w:val="single" w:sz="8" w:space="0" w:color="FFFFFF"/>
              <w:right w:val="single" w:sz="8" w:space="0" w:color="FFFFFF"/>
            </w:tcBorders>
            <w:shd w:val="clear" w:color="000000" w:fill="D0CECE"/>
            <w:vAlign w:val="center"/>
            <w:hideMark/>
          </w:tcPr>
          <w:p w14:paraId="028BF115"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2.61</w:t>
            </w:r>
          </w:p>
        </w:tc>
        <w:tc>
          <w:tcPr>
            <w:tcW w:w="588" w:type="pct"/>
            <w:tcBorders>
              <w:top w:val="nil"/>
              <w:left w:val="nil"/>
              <w:bottom w:val="single" w:sz="8" w:space="0" w:color="FFFFFF"/>
              <w:right w:val="single" w:sz="8" w:space="0" w:color="FFFFFF"/>
            </w:tcBorders>
            <w:shd w:val="clear" w:color="000000" w:fill="D0CECE"/>
            <w:vAlign w:val="center"/>
            <w:hideMark/>
          </w:tcPr>
          <w:p w14:paraId="4DAC582B"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974</w:t>
            </w:r>
          </w:p>
        </w:tc>
      </w:tr>
      <w:tr w:rsidR="004F3E74" w:rsidRPr="000465D8" w14:paraId="44FBDA9B" w14:textId="77777777" w:rsidTr="004F3E74">
        <w:trPr>
          <w:trHeight w:val="315"/>
        </w:trPr>
        <w:tc>
          <w:tcPr>
            <w:tcW w:w="1225" w:type="pct"/>
            <w:tcBorders>
              <w:top w:val="nil"/>
              <w:left w:val="single" w:sz="8" w:space="0" w:color="FFFFFF"/>
              <w:bottom w:val="single" w:sz="8" w:space="0" w:color="FFFFFF"/>
              <w:right w:val="single" w:sz="8" w:space="0" w:color="FFFFFF"/>
            </w:tcBorders>
            <w:shd w:val="clear" w:color="000000" w:fill="008C9B"/>
            <w:vAlign w:val="bottom"/>
            <w:hideMark/>
          </w:tcPr>
          <w:p w14:paraId="2F8ECE6A" w14:textId="77777777" w:rsidR="000465D8" w:rsidRPr="000465D8" w:rsidRDefault="000465D8" w:rsidP="000465D8">
            <w:pPr>
              <w:spacing w:after="0"/>
              <w:rPr>
                <w:rFonts w:ascii="Calibri" w:eastAsia="Times New Roman" w:hAnsi="Calibri"/>
                <w:color w:val="FFFFFF"/>
                <w:sz w:val="20"/>
                <w:lang w:eastAsia="en-GB"/>
              </w:rPr>
            </w:pPr>
            <w:r w:rsidRPr="000465D8">
              <w:rPr>
                <w:rFonts w:ascii="Calibri" w:eastAsia="Times New Roman" w:hAnsi="Calibri"/>
                <w:color w:val="FFFFFF"/>
                <w:sz w:val="20"/>
                <w:lang w:eastAsia="en-GB"/>
              </w:rPr>
              <w:t>West Midlands</w:t>
            </w:r>
          </w:p>
        </w:tc>
        <w:tc>
          <w:tcPr>
            <w:tcW w:w="613" w:type="pct"/>
            <w:tcBorders>
              <w:top w:val="nil"/>
              <w:left w:val="nil"/>
              <w:bottom w:val="single" w:sz="8" w:space="0" w:color="FFFFFF"/>
              <w:right w:val="single" w:sz="8" w:space="0" w:color="FFFFFF"/>
            </w:tcBorders>
            <w:shd w:val="clear" w:color="000000" w:fill="E7EEEF"/>
            <w:vAlign w:val="center"/>
            <w:hideMark/>
          </w:tcPr>
          <w:p w14:paraId="149184B6"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250</w:t>
            </w:r>
          </w:p>
        </w:tc>
        <w:tc>
          <w:tcPr>
            <w:tcW w:w="588" w:type="pct"/>
            <w:tcBorders>
              <w:top w:val="nil"/>
              <w:left w:val="nil"/>
              <w:bottom w:val="single" w:sz="8" w:space="0" w:color="FFFFFF"/>
              <w:right w:val="single" w:sz="8" w:space="0" w:color="FFFFFF"/>
            </w:tcBorders>
            <w:shd w:val="clear" w:color="000000" w:fill="E7EEEF"/>
            <w:vAlign w:val="center"/>
            <w:hideMark/>
          </w:tcPr>
          <w:p w14:paraId="2D9D098B"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1.97</w:t>
            </w:r>
          </w:p>
        </w:tc>
        <w:tc>
          <w:tcPr>
            <w:tcW w:w="662" w:type="pct"/>
            <w:tcBorders>
              <w:top w:val="nil"/>
              <w:left w:val="nil"/>
              <w:bottom w:val="single" w:sz="8" w:space="0" w:color="FFFFFF"/>
              <w:right w:val="single" w:sz="8" w:space="0" w:color="FFFFFF"/>
            </w:tcBorders>
            <w:shd w:val="clear" w:color="000000" w:fill="E7EEEF"/>
            <w:vAlign w:val="center"/>
            <w:hideMark/>
          </w:tcPr>
          <w:p w14:paraId="7C83E1A6"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493</w:t>
            </w:r>
          </w:p>
        </w:tc>
        <w:tc>
          <w:tcPr>
            <w:tcW w:w="662" w:type="pct"/>
            <w:tcBorders>
              <w:top w:val="nil"/>
              <w:left w:val="nil"/>
              <w:bottom w:val="single" w:sz="8" w:space="0" w:color="FFFFFF"/>
              <w:right w:val="single" w:sz="8" w:space="0" w:color="FFFFFF"/>
            </w:tcBorders>
            <w:shd w:val="clear" w:color="000000" w:fill="E7EEEF"/>
            <w:vAlign w:val="center"/>
            <w:hideMark/>
          </w:tcPr>
          <w:p w14:paraId="6A749A6F"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34</w:t>
            </w:r>
          </w:p>
        </w:tc>
        <w:tc>
          <w:tcPr>
            <w:tcW w:w="661" w:type="pct"/>
            <w:tcBorders>
              <w:top w:val="nil"/>
              <w:left w:val="nil"/>
              <w:bottom w:val="single" w:sz="8" w:space="0" w:color="FFFFFF"/>
              <w:right w:val="single" w:sz="8" w:space="0" w:color="FFFFFF"/>
            </w:tcBorders>
            <w:shd w:val="clear" w:color="000000" w:fill="E7EEEF"/>
            <w:vAlign w:val="center"/>
            <w:hideMark/>
          </w:tcPr>
          <w:p w14:paraId="16557B5A"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2.18</w:t>
            </w:r>
          </w:p>
        </w:tc>
        <w:tc>
          <w:tcPr>
            <w:tcW w:w="588" w:type="pct"/>
            <w:tcBorders>
              <w:top w:val="nil"/>
              <w:left w:val="nil"/>
              <w:bottom w:val="single" w:sz="8" w:space="0" w:color="FFFFFF"/>
              <w:right w:val="single" w:sz="8" w:space="0" w:color="FFFFFF"/>
            </w:tcBorders>
            <w:shd w:val="clear" w:color="000000" w:fill="E7EEEF"/>
            <w:vAlign w:val="center"/>
            <w:hideMark/>
          </w:tcPr>
          <w:p w14:paraId="6869FC2B"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73</w:t>
            </w:r>
          </w:p>
        </w:tc>
      </w:tr>
      <w:tr w:rsidR="004F3E74" w:rsidRPr="000465D8" w14:paraId="7F7F6903" w14:textId="77777777" w:rsidTr="004F3E74">
        <w:trPr>
          <w:trHeight w:val="315"/>
        </w:trPr>
        <w:tc>
          <w:tcPr>
            <w:tcW w:w="1225" w:type="pct"/>
            <w:tcBorders>
              <w:top w:val="nil"/>
              <w:left w:val="single" w:sz="8" w:space="0" w:color="FFFFFF"/>
              <w:bottom w:val="single" w:sz="8" w:space="0" w:color="FFFFFF"/>
              <w:right w:val="single" w:sz="8" w:space="0" w:color="FFFFFF"/>
            </w:tcBorders>
            <w:shd w:val="clear" w:color="000000" w:fill="008C9B"/>
            <w:vAlign w:val="bottom"/>
            <w:hideMark/>
          </w:tcPr>
          <w:p w14:paraId="0CFE561C" w14:textId="77777777" w:rsidR="000465D8" w:rsidRPr="000465D8" w:rsidRDefault="000465D8" w:rsidP="000465D8">
            <w:pPr>
              <w:spacing w:after="0"/>
              <w:rPr>
                <w:rFonts w:ascii="Calibri" w:eastAsia="Times New Roman" w:hAnsi="Calibri"/>
                <w:color w:val="FFFFFF"/>
                <w:sz w:val="20"/>
                <w:lang w:eastAsia="en-GB"/>
              </w:rPr>
            </w:pPr>
            <w:r w:rsidRPr="000465D8">
              <w:rPr>
                <w:rFonts w:ascii="Calibri" w:eastAsia="Times New Roman" w:hAnsi="Calibri"/>
                <w:color w:val="FFFFFF"/>
                <w:sz w:val="20"/>
                <w:lang w:eastAsia="en-GB"/>
              </w:rPr>
              <w:t>Yorkshire and the Humber</w:t>
            </w:r>
          </w:p>
        </w:tc>
        <w:tc>
          <w:tcPr>
            <w:tcW w:w="613" w:type="pct"/>
            <w:tcBorders>
              <w:top w:val="nil"/>
              <w:left w:val="nil"/>
              <w:bottom w:val="single" w:sz="8" w:space="0" w:color="FFFFFF"/>
              <w:right w:val="single" w:sz="8" w:space="0" w:color="FFFFFF"/>
            </w:tcBorders>
            <w:shd w:val="clear" w:color="000000" w:fill="D0CECE"/>
            <w:vAlign w:val="center"/>
            <w:hideMark/>
          </w:tcPr>
          <w:p w14:paraId="143A35EF"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13</w:t>
            </w:r>
          </w:p>
        </w:tc>
        <w:tc>
          <w:tcPr>
            <w:tcW w:w="588" w:type="pct"/>
            <w:tcBorders>
              <w:top w:val="nil"/>
              <w:left w:val="nil"/>
              <w:bottom w:val="single" w:sz="8" w:space="0" w:color="FFFFFF"/>
              <w:right w:val="single" w:sz="8" w:space="0" w:color="FFFFFF"/>
            </w:tcBorders>
            <w:shd w:val="clear" w:color="000000" w:fill="D0CECE"/>
            <w:vAlign w:val="center"/>
            <w:hideMark/>
          </w:tcPr>
          <w:p w14:paraId="1833C96C"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2.15</w:t>
            </w:r>
          </w:p>
        </w:tc>
        <w:tc>
          <w:tcPr>
            <w:tcW w:w="662" w:type="pct"/>
            <w:tcBorders>
              <w:top w:val="nil"/>
              <w:left w:val="nil"/>
              <w:bottom w:val="single" w:sz="8" w:space="0" w:color="FFFFFF"/>
              <w:right w:val="single" w:sz="8" w:space="0" w:color="FFFFFF"/>
            </w:tcBorders>
            <w:shd w:val="clear" w:color="000000" w:fill="D0CECE"/>
            <w:vAlign w:val="center"/>
            <w:hideMark/>
          </w:tcPr>
          <w:p w14:paraId="15C30589"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27</w:t>
            </w:r>
          </w:p>
        </w:tc>
        <w:tc>
          <w:tcPr>
            <w:tcW w:w="662" w:type="pct"/>
            <w:tcBorders>
              <w:top w:val="nil"/>
              <w:left w:val="nil"/>
              <w:bottom w:val="single" w:sz="8" w:space="0" w:color="FFFFFF"/>
              <w:right w:val="single" w:sz="8" w:space="0" w:color="FFFFFF"/>
            </w:tcBorders>
            <w:shd w:val="clear" w:color="000000" w:fill="D0CECE"/>
            <w:vAlign w:val="center"/>
            <w:hideMark/>
          </w:tcPr>
          <w:p w14:paraId="75B80F50"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5</w:t>
            </w:r>
          </w:p>
        </w:tc>
        <w:tc>
          <w:tcPr>
            <w:tcW w:w="661" w:type="pct"/>
            <w:tcBorders>
              <w:top w:val="nil"/>
              <w:left w:val="nil"/>
              <w:bottom w:val="single" w:sz="8" w:space="0" w:color="FFFFFF"/>
              <w:right w:val="single" w:sz="8" w:space="0" w:color="FFFFFF"/>
            </w:tcBorders>
            <w:shd w:val="clear" w:color="000000" w:fill="D0CECE"/>
            <w:vAlign w:val="center"/>
            <w:hideMark/>
          </w:tcPr>
          <w:p w14:paraId="31307942"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2.45</w:t>
            </w:r>
          </w:p>
        </w:tc>
        <w:tc>
          <w:tcPr>
            <w:tcW w:w="588" w:type="pct"/>
            <w:tcBorders>
              <w:top w:val="nil"/>
              <w:left w:val="nil"/>
              <w:bottom w:val="single" w:sz="8" w:space="0" w:color="FFFFFF"/>
              <w:right w:val="single" w:sz="8" w:space="0" w:color="FFFFFF"/>
            </w:tcBorders>
            <w:shd w:val="clear" w:color="000000" w:fill="D0CECE"/>
            <w:vAlign w:val="center"/>
            <w:hideMark/>
          </w:tcPr>
          <w:p w14:paraId="2BA8A2EF" w14:textId="77777777" w:rsidR="000465D8" w:rsidRPr="000465D8" w:rsidRDefault="000465D8" w:rsidP="000465D8">
            <w:pPr>
              <w:spacing w:after="0"/>
              <w:jc w:val="center"/>
              <w:rPr>
                <w:rFonts w:ascii="Calibri" w:eastAsia="Times New Roman" w:hAnsi="Calibri"/>
                <w:color w:val="000000"/>
                <w:sz w:val="20"/>
                <w:lang w:eastAsia="en-GB"/>
              </w:rPr>
            </w:pPr>
            <w:r w:rsidRPr="000465D8">
              <w:rPr>
                <w:rFonts w:ascii="Calibri" w:eastAsia="Times New Roman" w:hAnsi="Calibri"/>
                <w:color w:val="000000"/>
                <w:sz w:val="20"/>
                <w:lang w:eastAsia="en-GB"/>
              </w:rPr>
              <w:t>12</w:t>
            </w:r>
          </w:p>
        </w:tc>
      </w:tr>
    </w:tbl>
    <w:p w14:paraId="19B801BC" w14:textId="42A0AD9B" w:rsidR="00861B9F" w:rsidRDefault="00363697" w:rsidP="0030199D">
      <w:pPr>
        <w:spacing w:before="60" w:after="120"/>
        <w:ind w:left="4320" w:firstLine="720"/>
        <w:rPr>
          <w:i/>
          <w:sz w:val="18"/>
        </w:rPr>
      </w:pPr>
      <w:r>
        <w:t xml:space="preserve">             </w:t>
      </w:r>
      <w:r w:rsidR="00893F8F" w:rsidRPr="00756A87">
        <w:rPr>
          <w:i/>
          <w:sz w:val="18"/>
        </w:rPr>
        <w:t xml:space="preserve">Source: </w:t>
      </w:r>
      <w:r w:rsidR="00893F8F">
        <w:rPr>
          <w:i/>
          <w:sz w:val="18"/>
        </w:rPr>
        <w:t>British Marine, SMI, FAME</w:t>
      </w:r>
      <w:r w:rsidR="00893F8F" w:rsidRPr="00E851E8">
        <w:rPr>
          <w:i/>
          <w:sz w:val="18"/>
        </w:rPr>
        <w:t>, ONS, Cebr analysis</w:t>
      </w:r>
    </w:p>
    <w:p w14:paraId="63B1F7C7" w14:textId="74F406BC" w:rsidR="00624280" w:rsidRPr="001D4C14" w:rsidRDefault="00374397" w:rsidP="00624280">
      <w:pPr>
        <w:spacing w:after="120"/>
        <w:rPr>
          <w:b/>
        </w:rPr>
      </w:pPr>
      <w:r>
        <w:rPr>
          <w:b/>
        </w:rPr>
        <w:t>The aggregate economic</w:t>
      </w:r>
      <w:r w:rsidR="00624280">
        <w:rPr>
          <w:b/>
        </w:rPr>
        <w:t xml:space="preserve"> </w:t>
      </w:r>
      <w:r w:rsidR="00624280" w:rsidRPr="00DC36ED">
        <w:rPr>
          <w:b/>
        </w:rPr>
        <w:t xml:space="preserve">impacts </w:t>
      </w:r>
      <w:r w:rsidR="00624280">
        <w:rPr>
          <w:b/>
        </w:rPr>
        <w:t>for employment and the compensation of employees</w:t>
      </w:r>
      <w:r w:rsidR="00624280" w:rsidRPr="001D4C14">
        <w:rPr>
          <w:b/>
        </w:rPr>
        <w:t xml:space="preserve"> </w:t>
      </w:r>
      <w:r w:rsidR="00624280">
        <w:rPr>
          <w:b/>
        </w:rPr>
        <w:t>by region</w:t>
      </w:r>
    </w:p>
    <w:p w14:paraId="7D8C5CC4" w14:textId="33F1C82F" w:rsidR="00CF794F" w:rsidRDefault="00624280" w:rsidP="00780308">
      <w:pPr>
        <w:spacing w:after="120"/>
      </w:pPr>
      <w:r>
        <w:t xml:space="preserve">Finally, </w:t>
      </w:r>
      <w:r w:rsidR="00EC7E04">
        <w:fldChar w:fldCharType="begin"/>
      </w:r>
      <w:r w:rsidR="00EC7E04">
        <w:instrText xml:space="preserve"> REF _Ref16523041 \h </w:instrText>
      </w:r>
      <w:r w:rsidR="00EC7E04">
        <w:fldChar w:fldCharType="separate"/>
      </w:r>
      <w:r w:rsidR="00EC7E04">
        <w:t xml:space="preserve">Table </w:t>
      </w:r>
      <w:r w:rsidR="00EC7E04">
        <w:rPr>
          <w:noProof/>
        </w:rPr>
        <w:t>9</w:t>
      </w:r>
      <w:r w:rsidR="00EC7E04">
        <w:fldChar w:fldCharType="end"/>
      </w:r>
      <w:r w:rsidR="00EC7E04">
        <w:t xml:space="preserve"> </w:t>
      </w:r>
      <w:r>
        <w:t xml:space="preserve">below shows the breakdown of direct </w:t>
      </w:r>
      <w:r w:rsidR="00374397">
        <w:t>and aggregate economic</w:t>
      </w:r>
      <w:r>
        <w:t xml:space="preserve"> impacts fo</w:t>
      </w:r>
      <w:r w:rsidR="00F34F47">
        <w:t>r employment and the compensation of employees</w:t>
      </w:r>
      <w:r w:rsidR="00593855">
        <w:t xml:space="preserve"> in 2017</w:t>
      </w:r>
      <w:r>
        <w:t>, alongside the composite industry multiplier for each region.</w:t>
      </w:r>
      <w:r w:rsidR="00F34F47">
        <w:t xml:space="preserve"> </w:t>
      </w:r>
      <w:r w:rsidR="007D2B55">
        <w:t xml:space="preserve">The region with the </w:t>
      </w:r>
      <w:r w:rsidR="00374397">
        <w:t>largest aggregate impact</w:t>
      </w:r>
      <w:r w:rsidR="007D2B55">
        <w:t>s through employment and the compensation of employees was</w:t>
      </w:r>
      <w:r w:rsidR="003E326E">
        <w:t xml:space="preserve"> Scotland, with an aggregate impact of </w:t>
      </w:r>
      <w:r w:rsidR="00593855">
        <w:t>29,100 and £1.8</w:t>
      </w:r>
      <w:r w:rsidR="006A5EE0">
        <w:t xml:space="preserve"> billion, respectively.</w:t>
      </w:r>
    </w:p>
    <w:p w14:paraId="68ADBD29" w14:textId="77777777" w:rsidR="00F839DA" w:rsidRDefault="00F839DA" w:rsidP="00EC7E04">
      <w:pPr>
        <w:pStyle w:val="Caption"/>
      </w:pPr>
      <w:bookmarkStart w:id="116" w:name="_Ref16523041"/>
    </w:p>
    <w:p w14:paraId="13A1CE77" w14:textId="77777777" w:rsidR="00794E19" w:rsidRPr="00794E19" w:rsidRDefault="00794E19" w:rsidP="00794E19"/>
    <w:p w14:paraId="3271925F" w14:textId="03E84F23" w:rsidR="00624280" w:rsidRDefault="00EC7E04" w:rsidP="00EC7E04">
      <w:pPr>
        <w:pStyle w:val="Caption"/>
      </w:pPr>
      <w:r>
        <w:lastRenderedPageBreak/>
        <w:t xml:space="preserve">Table </w:t>
      </w:r>
      <w:r w:rsidR="009D6A68">
        <w:rPr>
          <w:noProof/>
        </w:rPr>
        <w:fldChar w:fldCharType="begin"/>
      </w:r>
      <w:r w:rsidR="009D6A68">
        <w:rPr>
          <w:noProof/>
        </w:rPr>
        <w:instrText xml:space="preserve"> SEQ Table \* ARABIC </w:instrText>
      </w:r>
      <w:r w:rsidR="009D6A68">
        <w:rPr>
          <w:noProof/>
        </w:rPr>
        <w:fldChar w:fldCharType="separate"/>
      </w:r>
      <w:r>
        <w:rPr>
          <w:noProof/>
        </w:rPr>
        <w:t>9</w:t>
      </w:r>
      <w:r w:rsidR="009D6A68">
        <w:rPr>
          <w:noProof/>
        </w:rPr>
        <w:fldChar w:fldCharType="end"/>
      </w:r>
      <w:bookmarkEnd w:id="116"/>
      <w:r w:rsidR="00624280">
        <w:t xml:space="preserve">: Regional breakdown of </w:t>
      </w:r>
      <w:r w:rsidR="00374397">
        <w:t>the aggregate economic</w:t>
      </w:r>
      <w:r w:rsidR="008278BC">
        <w:t xml:space="preserve"> impact through </w:t>
      </w:r>
      <w:r w:rsidR="00624280">
        <w:t xml:space="preserve">employment and the compensation of employees contributed by the </w:t>
      </w:r>
      <w:r w:rsidR="0030199D">
        <w:t>leisure marine</w:t>
      </w:r>
      <w:r w:rsidR="00624280">
        <w:t xml:space="preserve"> industry in </w:t>
      </w:r>
      <w:r w:rsidR="00593855">
        <w:t>2017</w:t>
      </w:r>
      <w:r w:rsidR="00E37E4C">
        <w:t xml:space="preserve"> (employment in thousands of jobs; compensation of employees in £ million)</w:t>
      </w:r>
    </w:p>
    <w:tbl>
      <w:tblPr>
        <w:tblW w:w="4962" w:type="pct"/>
        <w:tblLayout w:type="fixed"/>
        <w:tblLook w:val="04A0" w:firstRow="1" w:lastRow="0" w:firstColumn="1" w:lastColumn="0" w:noHBand="0" w:noVBand="1"/>
      </w:tblPr>
      <w:tblGrid>
        <w:gridCol w:w="2344"/>
        <w:gridCol w:w="1175"/>
        <w:gridCol w:w="1264"/>
        <w:gridCol w:w="1127"/>
        <w:gridCol w:w="1266"/>
        <w:gridCol w:w="1264"/>
        <w:gridCol w:w="1125"/>
      </w:tblGrid>
      <w:tr w:rsidR="0030199D" w:rsidRPr="0030199D" w14:paraId="5175C841" w14:textId="77777777" w:rsidTr="006A5EE0">
        <w:trPr>
          <w:trHeight w:val="512"/>
        </w:trPr>
        <w:tc>
          <w:tcPr>
            <w:tcW w:w="1225" w:type="pct"/>
            <w:tcBorders>
              <w:top w:val="single" w:sz="8" w:space="0" w:color="FFFFFF"/>
              <w:left w:val="nil"/>
              <w:bottom w:val="single" w:sz="12" w:space="0" w:color="FFFFFF"/>
              <w:right w:val="single" w:sz="8" w:space="0" w:color="FFFFFF"/>
            </w:tcBorders>
            <w:shd w:val="clear" w:color="000000" w:fill="008C9B"/>
            <w:vAlign w:val="bottom"/>
            <w:hideMark/>
          </w:tcPr>
          <w:p w14:paraId="6B986A36" w14:textId="77777777" w:rsidR="0030199D" w:rsidRPr="0030199D" w:rsidRDefault="0030199D" w:rsidP="0030199D">
            <w:pPr>
              <w:spacing w:after="0"/>
              <w:rPr>
                <w:rFonts w:ascii="Calibri" w:eastAsia="Times New Roman" w:hAnsi="Calibri"/>
                <w:b/>
                <w:bCs/>
                <w:color w:val="FFFFFF"/>
                <w:sz w:val="20"/>
                <w:lang w:eastAsia="en-GB"/>
              </w:rPr>
            </w:pPr>
            <w:r w:rsidRPr="0030199D">
              <w:rPr>
                <w:rFonts w:ascii="Calibri" w:eastAsia="Times New Roman" w:hAnsi="Calibri"/>
                <w:b/>
                <w:bCs/>
                <w:color w:val="FFFFFF"/>
                <w:sz w:val="20"/>
                <w:lang w:eastAsia="en-GB"/>
              </w:rPr>
              <w:t> </w:t>
            </w:r>
          </w:p>
        </w:tc>
        <w:tc>
          <w:tcPr>
            <w:tcW w:w="1864" w:type="pct"/>
            <w:gridSpan w:val="3"/>
            <w:tcBorders>
              <w:top w:val="single" w:sz="8" w:space="0" w:color="FFFFFF"/>
              <w:left w:val="nil"/>
              <w:bottom w:val="single" w:sz="12" w:space="0" w:color="FFFFFF"/>
              <w:right w:val="nil"/>
            </w:tcBorders>
            <w:shd w:val="clear" w:color="000000" w:fill="008C9B"/>
            <w:vAlign w:val="center"/>
            <w:hideMark/>
          </w:tcPr>
          <w:p w14:paraId="512F9CD1" w14:textId="77777777" w:rsidR="0030199D" w:rsidRPr="0030199D" w:rsidRDefault="0030199D" w:rsidP="0030199D">
            <w:pPr>
              <w:spacing w:after="0"/>
              <w:jc w:val="center"/>
              <w:rPr>
                <w:rFonts w:ascii="Calibri" w:eastAsia="Times New Roman" w:hAnsi="Calibri"/>
                <w:b/>
                <w:bCs/>
                <w:color w:val="FFFFFF"/>
                <w:sz w:val="20"/>
                <w:lang w:eastAsia="en-GB"/>
              </w:rPr>
            </w:pPr>
            <w:r w:rsidRPr="0030199D">
              <w:rPr>
                <w:rFonts w:ascii="Calibri" w:eastAsia="Times New Roman" w:hAnsi="Calibri"/>
                <w:b/>
                <w:bCs/>
                <w:color w:val="FFFFFF"/>
                <w:sz w:val="20"/>
                <w:lang w:eastAsia="en-GB"/>
              </w:rPr>
              <w:t>Employment</w:t>
            </w:r>
          </w:p>
        </w:tc>
        <w:tc>
          <w:tcPr>
            <w:tcW w:w="1911" w:type="pct"/>
            <w:gridSpan w:val="3"/>
            <w:tcBorders>
              <w:top w:val="single" w:sz="8" w:space="0" w:color="FFFFFF"/>
              <w:left w:val="single" w:sz="8" w:space="0" w:color="FFFFFF"/>
              <w:bottom w:val="single" w:sz="12" w:space="0" w:color="FFFFFF"/>
              <w:right w:val="nil"/>
            </w:tcBorders>
            <w:shd w:val="clear" w:color="000000" w:fill="008C9B"/>
            <w:vAlign w:val="center"/>
            <w:hideMark/>
          </w:tcPr>
          <w:p w14:paraId="2A9FD9DD" w14:textId="77777777" w:rsidR="0030199D" w:rsidRPr="0030199D" w:rsidRDefault="0030199D" w:rsidP="0030199D">
            <w:pPr>
              <w:spacing w:after="0"/>
              <w:jc w:val="center"/>
              <w:rPr>
                <w:rFonts w:ascii="Calibri" w:eastAsia="Times New Roman" w:hAnsi="Calibri"/>
                <w:b/>
                <w:bCs/>
                <w:color w:val="FFFFFF"/>
                <w:sz w:val="20"/>
                <w:lang w:eastAsia="en-GB"/>
              </w:rPr>
            </w:pPr>
            <w:r w:rsidRPr="0030199D">
              <w:rPr>
                <w:rFonts w:ascii="Calibri" w:eastAsia="Times New Roman" w:hAnsi="Calibri"/>
                <w:b/>
                <w:bCs/>
                <w:color w:val="FFFFFF"/>
                <w:sz w:val="20"/>
                <w:lang w:eastAsia="en-GB"/>
              </w:rPr>
              <w:t>Compensation of Employees</w:t>
            </w:r>
          </w:p>
        </w:tc>
      </w:tr>
      <w:tr w:rsidR="0030199D" w:rsidRPr="0030199D" w14:paraId="156123EF" w14:textId="77777777" w:rsidTr="006A5EE0">
        <w:trPr>
          <w:trHeight w:val="322"/>
        </w:trPr>
        <w:tc>
          <w:tcPr>
            <w:tcW w:w="1225" w:type="pct"/>
            <w:tcBorders>
              <w:top w:val="single" w:sz="8" w:space="0" w:color="FFFFFF"/>
              <w:left w:val="nil"/>
              <w:bottom w:val="single" w:sz="12" w:space="0" w:color="FFFFFF"/>
              <w:right w:val="single" w:sz="8" w:space="0" w:color="FFFFFF"/>
            </w:tcBorders>
            <w:shd w:val="clear" w:color="000000" w:fill="008C9B"/>
            <w:vAlign w:val="bottom"/>
            <w:hideMark/>
          </w:tcPr>
          <w:p w14:paraId="2E903EB4" w14:textId="77777777" w:rsidR="0030199D" w:rsidRPr="0030199D" w:rsidRDefault="0030199D" w:rsidP="0030199D">
            <w:pPr>
              <w:spacing w:after="0"/>
              <w:rPr>
                <w:rFonts w:ascii="Calibri" w:eastAsia="Times New Roman" w:hAnsi="Calibri"/>
                <w:b/>
                <w:bCs/>
                <w:color w:val="FFFFFF"/>
                <w:sz w:val="20"/>
                <w:lang w:eastAsia="en-GB"/>
              </w:rPr>
            </w:pPr>
            <w:r w:rsidRPr="0030199D">
              <w:rPr>
                <w:rFonts w:ascii="Calibri" w:eastAsia="Times New Roman" w:hAnsi="Calibri"/>
                <w:b/>
                <w:bCs/>
                <w:color w:val="FFFFFF"/>
                <w:sz w:val="20"/>
                <w:lang w:eastAsia="en-GB"/>
              </w:rPr>
              <w:t>Region</w:t>
            </w:r>
          </w:p>
        </w:tc>
        <w:tc>
          <w:tcPr>
            <w:tcW w:w="614" w:type="pct"/>
            <w:tcBorders>
              <w:top w:val="single" w:sz="8" w:space="0" w:color="FFFFFF"/>
              <w:left w:val="nil"/>
              <w:bottom w:val="single" w:sz="12" w:space="0" w:color="FFFFFF"/>
              <w:right w:val="single" w:sz="8" w:space="0" w:color="FFFFFF"/>
            </w:tcBorders>
            <w:shd w:val="clear" w:color="000000" w:fill="008C9B"/>
            <w:vAlign w:val="center"/>
            <w:hideMark/>
          </w:tcPr>
          <w:p w14:paraId="6EC2581A" w14:textId="77777777" w:rsidR="0030199D" w:rsidRPr="0030199D" w:rsidRDefault="0030199D" w:rsidP="0030199D">
            <w:pPr>
              <w:spacing w:after="0"/>
              <w:jc w:val="center"/>
              <w:rPr>
                <w:rFonts w:ascii="Calibri" w:eastAsia="Times New Roman" w:hAnsi="Calibri"/>
                <w:b/>
                <w:bCs/>
                <w:color w:val="FFFFFF"/>
                <w:sz w:val="20"/>
                <w:lang w:eastAsia="en-GB"/>
              </w:rPr>
            </w:pPr>
            <w:r w:rsidRPr="0030199D">
              <w:rPr>
                <w:rFonts w:ascii="Calibri" w:eastAsia="Times New Roman" w:hAnsi="Calibri"/>
                <w:b/>
                <w:bCs/>
                <w:color w:val="FFFFFF"/>
                <w:sz w:val="20"/>
                <w:lang w:eastAsia="en-GB"/>
              </w:rPr>
              <w:t>Direct Impact</w:t>
            </w:r>
          </w:p>
        </w:tc>
        <w:tc>
          <w:tcPr>
            <w:tcW w:w="661" w:type="pct"/>
            <w:tcBorders>
              <w:top w:val="single" w:sz="8" w:space="0" w:color="FFFFFF"/>
              <w:left w:val="nil"/>
              <w:bottom w:val="single" w:sz="12" w:space="0" w:color="FFFFFF"/>
              <w:right w:val="single" w:sz="8" w:space="0" w:color="FFFFFF"/>
            </w:tcBorders>
            <w:shd w:val="clear" w:color="000000" w:fill="008C9B"/>
            <w:vAlign w:val="center"/>
            <w:hideMark/>
          </w:tcPr>
          <w:p w14:paraId="30BAE00C" w14:textId="77777777" w:rsidR="0030199D" w:rsidRPr="0030199D" w:rsidRDefault="0030199D" w:rsidP="0030199D">
            <w:pPr>
              <w:spacing w:after="0"/>
              <w:jc w:val="center"/>
              <w:rPr>
                <w:rFonts w:ascii="Calibri" w:eastAsia="Times New Roman" w:hAnsi="Calibri"/>
                <w:b/>
                <w:bCs/>
                <w:color w:val="FFFFFF"/>
                <w:sz w:val="20"/>
                <w:lang w:eastAsia="en-GB"/>
              </w:rPr>
            </w:pPr>
            <w:r w:rsidRPr="0030199D">
              <w:rPr>
                <w:rFonts w:ascii="Calibri" w:eastAsia="Times New Roman" w:hAnsi="Calibri"/>
                <w:b/>
                <w:bCs/>
                <w:color w:val="FFFFFF"/>
                <w:sz w:val="20"/>
                <w:lang w:eastAsia="en-GB"/>
              </w:rPr>
              <w:t>Industry Multiplier</w:t>
            </w:r>
          </w:p>
        </w:tc>
        <w:tc>
          <w:tcPr>
            <w:tcW w:w="589" w:type="pct"/>
            <w:tcBorders>
              <w:top w:val="single" w:sz="8" w:space="0" w:color="FFFFFF"/>
              <w:left w:val="nil"/>
              <w:bottom w:val="single" w:sz="12" w:space="0" w:color="FFFFFF"/>
              <w:right w:val="single" w:sz="8" w:space="0" w:color="FFFFFF"/>
            </w:tcBorders>
            <w:shd w:val="clear" w:color="000000" w:fill="008C9B"/>
            <w:vAlign w:val="center"/>
            <w:hideMark/>
          </w:tcPr>
          <w:p w14:paraId="0C31F6EB" w14:textId="77777777" w:rsidR="0030199D" w:rsidRPr="0030199D" w:rsidRDefault="0030199D" w:rsidP="0030199D">
            <w:pPr>
              <w:spacing w:after="0"/>
              <w:jc w:val="center"/>
              <w:rPr>
                <w:rFonts w:ascii="Calibri" w:eastAsia="Times New Roman" w:hAnsi="Calibri"/>
                <w:b/>
                <w:bCs/>
                <w:color w:val="FFFFFF"/>
                <w:sz w:val="20"/>
                <w:lang w:eastAsia="en-GB"/>
              </w:rPr>
            </w:pPr>
            <w:r w:rsidRPr="0030199D">
              <w:rPr>
                <w:rFonts w:ascii="Calibri" w:eastAsia="Times New Roman" w:hAnsi="Calibri"/>
                <w:b/>
                <w:bCs/>
                <w:color w:val="FFFFFF"/>
                <w:sz w:val="20"/>
                <w:lang w:eastAsia="en-GB"/>
              </w:rPr>
              <w:t>Total impact</w:t>
            </w:r>
          </w:p>
        </w:tc>
        <w:tc>
          <w:tcPr>
            <w:tcW w:w="662" w:type="pct"/>
            <w:tcBorders>
              <w:top w:val="single" w:sz="8" w:space="0" w:color="FFFFFF"/>
              <w:left w:val="nil"/>
              <w:bottom w:val="single" w:sz="12" w:space="0" w:color="FFFFFF"/>
              <w:right w:val="single" w:sz="8" w:space="0" w:color="FFFFFF"/>
            </w:tcBorders>
            <w:shd w:val="clear" w:color="000000" w:fill="008C9B"/>
            <w:vAlign w:val="center"/>
            <w:hideMark/>
          </w:tcPr>
          <w:p w14:paraId="73DA3E94" w14:textId="77777777" w:rsidR="0030199D" w:rsidRPr="0030199D" w:rsidRDefault="0030199D" w:rsidP="0030199D">
            <w:pPr>
              <w:spacing w:after="0"/>
              <w:jc w:val="center"/>
              <w:rPr>
                <w:rFonts w:ascii="Calibri" w:eastAsia="Times New Roman" w:hAnsi="Calibri"/>
                <w:b/>
                <w:bCs/>
                <w:color w:val="FFFFFF"/>
                <w:sz w:val="20"/>
                <w:lang w:eastAsia="en-GB"/>
              </w:rPr>
            </w:pPr>
            <w:r w:rsidRPr="0030199D">
              <w:rPr>
                <w:rFonts w:ascii="Calibri" w:eastAsia="Times New Roman" w:hAnsi="Calibri"/>
                <w:b/>
                <w:bCs/>
                <w:color w:val="FFFFFF"/>
                <w:sz w:val="20"/>
                <w:lang w:eastAsia="en-GB"/>
              </w:rPr>
              <w:t>Direct Impact</w:t>
            </w:r>
          </w:p>
        </w:tc>
        <w:tc>
          <w:tcPr>
            <w:tcW w:w="661" w:type="pct"/>
            <w:tcBorders>
              <w:top w:val="single" w:sz="8" w:space="0" w:color="FFFFFF"/>
              <w:left w:val="nil"/>
              <w:bottom w:val="single" w:sz="12" w:space="0" w:color="FFFFFF"/>
              <w:right w:val="single" w:sz="8" w:space="0" w:color="FFFFFF"/>
            </w:tcBorders>
            <w:shd w:val="clear" w:color="000000" w:fill="008C9B"/>
            <w:vAlign w:val="center"/>
            <w:hideMark/>
          </w:tcPr>
          <w:p w14:paraId="169FB039" w14:textId="77777777" w:rsidR="0030199D" w:rsidRPr="0030199D" w:rsidRDefault="0030199D" w:rsidP="0030199D">
            <w:pPr>
              <w:spacing w:after="0"/>
              <w:jc w:val="center"/>
              <w:rPr>
                <w:rFonts w:ascii="Calibri" w:eastAsia="Times New Roman" w:hAnsi="Calibri"/>
                <w:b/>
                <w:bCs/>
                <w:color w:val="FFFFFF"/>
                <w:sz w:val="20"/>
                <w:lang w:eastAsia="en-GB"/>
              </w:rPr>
            </w:pPr>
            <w:r w:rsidRPr="0030199D">
              <w:rPr>
                <w:rFonts w:ascii="Calibri" w:eastAsia="Times New Roman" w:hAnsi="Calibri"/>
                <w:b/>
                <w:bCs/>
                <w:color w:val="FFFFFF"/>
                <w:sz w:val="20"/>
                <w:lang w:eastAsia="en-GB"/>
              </w:rPr>
              <w:t>Industry Multiplier</w:t>
            </w:r>
          </w:p>
        </w:tc>
        <w:tc>
          <w:tcPr>
            <w:tcW w:w="588" w:type="pct"/>
            <w:tcBorders>
              <w:top w:val="single" w:sz="8" w:space="0" w:color="FFFFFF"/>
              <w:left w:val="nil"/>
              <w:bottom w:val="single" w:sz="12" w:space="0" w:color="FFFFFF"/>
              <w:right w:val="single" w:sz="8" w:space="0" w:color="FFFFFF"/>
            </w:tcBorders>
            <w:shd w:val="clear" w:color="000000" w:fill="008C9B"/>
            <w:vAlign w:val="center"/>
            <w:hideMark/>
          </w:tcPr>
          <w:p w14:paraId="07384950" w14:textId="77777777" w:rsidR="0030199D" w:rsidRPr="0030199D" w:rsidRDefault="0030199D" w:rsidP="0030199D">
            <w:pPr>
              <w:spacing w:after="0"/>
              <w:jc w:val="center"/>
              <w:rPr>
                <w:rFonts w:ascii="Calibri" w:eastAsia="Times New Roman" w:hAnsi="Calibri"/>
                <w:b/>
                <w:bCs/>
                <w:color w:val="FFFFFF"/>
                <w:sz w:val="20"/>
                <w:lang w:eastAsia="en-GB"/>
              </w:rPr>
            </w:pPr>
            <w:r w:rsidRPr="0030199D">
              <w:rPr>
                <w:rFonts w:ascii="Calibri" w:eastAsia="Times New Roman" w:hAnsi="Calibri"/>
                <w:b/>
                <w:bCs/>
                <w:color w:val="FFFFFF"/>
                <w:sz w:val="20"/>
                <w:lang w:eastAsia="en-GB"/>
              </w:rPr>
              <w:t>Total impact</w:t>
            </w:r>
          </w:p>
        </w:tc>
      </w:tr>
      <w:tr w:rsidR="0030199D" w:rsidRPr="0030199D" w14:paraId="5E7F0A09" w14:textId="77777777" w:rsidTr="006A5EE0">
        <w:trPr>
          <w:trHeight w:val="307"/>
        </w:trPr>
        <w:tc>
          <w:tcPr>
            <w:tcW w:w="1225" w:type="pct"/>
            <w:tcBorders>
              <w:top w:val="nil"/>
              <w:left w:val="single" w:sz="8" w:space="0" w:color="FFFFFF"/>
              <w:bottom w:val="single" w:sz="8" w:space="0" w:color="FFFFFF"/>
              <w:right w:val="single" w:sz="8" w:space="0" w:color="FFFFFF"/>
            </w:tcBorders>
            <w:shd w:val="clear" w:color="000000" w:fill="008C9B"/>
            <w:vAlign w:val="bottom"/>
            <w:hideMark/>
          </w:tcPr>
          <w:p w14:paraId="4AAC3F32" w14:textId="77777777" w:rsidR="0030199D" w:rsidRPr="0030199D" w:rsidRDefault="0030199D" w:rsidP="0030199D">
            <w:pPr>
              <w:spacing w:after="0"/>
              <w:rPr>
                <w:rFonts w:ascii="Calibri" w:eastAsia="Times New Roman" w:hAnsi="Calibri"/>
                <w:color w:val="FFFFFF"/>
                <w:sz w:val="20"/>
                <w:lang w:eastAsia="en-GB"/>
              </w:rPr>
            </w:pPr>
            <w:r w:rsidRPr="0030199D">
              <w:rPr>
                <w:rFonts w:ascii="Calibri" w:eastAsia="Times New Roman" w:hAnsi="Calibri"/>
                <w:color w:val="FFFFFF"/>
                <w:sz w:val="20"/>
                <w:lang w:eastAsia="en-GB"/>
              </w:rPr>
              <w:t>Scotland</w:t>
            </w:r>
          </w:p>
        </w:tc>
        <w:tc>
          <w:tcPr>
            <w:tcW w:w="614" w:type="pct"/>
            <w:tcBorders>
              <w:top w:val="nil"/>
              <w:left w:val="nil"/>
              <w:bottom w:val="single" w:sz="8" w:space="0" w:color="FFFFFF"/>
              <w:right w:val="single" w:sz="8" w:space="0" w:color="FFFFFF"/>
            </w:tcBorders>
            <w:shd w:val="clear" w:color="000000" w:fill="E7EEEF"/>
            <w:vAlign w:val="center"/>
            <w:hideMark/>
          </w:tcPr>
          <w:p w14:paraId="4D0143EB"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0.5</w:t>
            </w:r>
          </w:p>
        </w:tc>
        <w:tc>
          <w:tcPr>
            <w:tcW w:w="661" w:type="pct"/>
            <w:tcBorders>
              <w:top w:val="nil"/>
              <w:left w:val="nil"/>
              <w:bottom w:val="single" w:sz="8" w:space="0" w:color="FFFFFF"/>
              <w:right w:val="single" w:sz="8" w:space="0" w:color="FFFFFF"/>
            </w:tcBorders>
            <w:shd w:val="clear" w:color="000000" w:fill="E7EEEF"/>
            <w:vAlign w:val="center"/>
            <w:hideMark/>
          </w:tcPr>
          <w:p w14:paraId="449777A5"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2.21</w:t>
            </w:r>
          </w:p>
        </w:tc>
        <w:tc>
          <w:tcPr>
            <w:tcW w:w="589" w:type="pct"/>
            <w:tcBorders>
              <w:top w:val="nil"/>
              <w:left w:val="nil"/>
              <w:bottom w:val="single" w:sz="8" w:space="0" w:color="FFFFFF"/>
              <w:right w:val="single" w:sz="8" w:space="0" w:color="FFFFFF"/>
            </w:tcBorders>
            <w:shd w:val="clear" w:color="000000" w:fill="E7EEEF"/>
            <w:vAlign w:val="center"/>
            <w:hideMark/>
          </w:tcPr>
          <w:p w14:paraId="01D5D6A7"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1</w:t>
            </w:r>
          </w:p>
        </w:tc>
        <w:tc>
          <w:tcPr>
            <w:tcW w:w="662" w:type="pct"/>
            <w:tcBorders>
              <w:top w:val="nil"/>
              <w:left w:val="nil"/>
              <w:bottom w:val="single" w:sz="8" w:space="0" w:color="FFFFFF"/>
              <w:right w:val="single" w:sz="8" w:space="0" w:color="FFFFFF"/>
            </w:tcBorders>
            <w:shd w:val="clear" w:color="000000" w:fill="E7EEEF"/>
            <w:vAlign w:val="center"/>
            <w:hideMark/>
          </w:tcPr>
          <w:p w14:paraId="039872C1"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10</w:t>
            </w:r>
          </w:p>
        </w:tc>
        <w:tc>
          <w:tcPr>
            <w:tcW w:w="661" w:type="pct"/>
            <w:tcBorders>
              <w:top w:val="nil"/>
              <w:left w:val="nil"/>
              <w:bottom w:val="single" w:sz="8" w:space="0" w:color="FFFFFF"/>
              <w:right w:val="single" w:sz="8" w:space="0" w:color="FFFFFF"/>
            </w:tcBorders>
            <w:shd w:val="clear" w:color="000000" w:fill="E7EEEF"/>
            <w:vAlign w:val="center"/>
            <w:hideMark/>
          </w:tcPr>
          <w:p w14:paraId="0A76FE6E"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2.10</w:t>
            </w:r>
          </w:p>
        </w:tc>
        <w:tc>
          <w:tcPr>
            <w:tcW w:w="588" w:type="pct"/>
            <w:tcBorders>
              <w:top w:val="nil"/>
              <w:left w:val="nil"/>
              <w:bottom w:val="single" w:sz="8" w:space="0" w:color="FFFFFF"/>
              <w:right w:val="single" w:sz="8" w:space="0" w:color="FFFFFF"/>
            </w:tcBorders>
            <w:shd w:val="clear" w:color="000000" w:fill="E7EEEF"/>
            <w:vAlign w:val="center"/>
            <w:hideMark/>
          </w:tcPr>
          <w:p w14:paraId="120B81CB"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22</w:t>
            </w:r>
          </w:p>
        </w:tc>
      </w:tr>
      <w:tr w:rsidR="0030199D" w:rsidRPr="0030199D" w14:paraId="03734A3C" w14:textId="77777777" w:rsidTr="006A5EE0">
        <w:trPr>
          <w:trHeight w:val="307"/>
        </w:trPr>
        <w:tc>
          <w:tcPr>
            <w:tcW w:w="1225" w:type="pct"/>
            <w:tcBorders>
              <w:top w:val="nil"/>
              <w:left w:val="single" w:sz="8" w:space="0" w:color="FFFFFF"/>
              <w:bottom w:val="single" w:sz="8" w:space="0" w:color="FFFFFF"/>
              <w:right w:val="single" w:sz="8" w:space="0" w:color="FFFFFF"/>
            </w:tcBorders>
            <w:shd w:val="clear" w:color="000000" w:fill="008C9B"/>
            <w:vAlign w:val="bottom"/>
            <w:hideMark/>
          </w:tcPr>
          <w:p w14:paraId="4AB0E48B" w14:textId="77777777" w:rsidR="0030199D" w:rsidRPr="0030199D" w:rsidRDefault="0030199D" w:rsidP="0030199D">
            <w:pPr>
              <w:spacing w:after="0"/>
              <w:rPr>
                <w:rFonts w:ascii="Calibri" w:eastAsia="Times New Roman" w:hAnsi="Calibri"/>
                <w:color w:val="FFFFFF"/>
                <w:sz w:val="20"/>
                <w:lang w:eastAsia="en-GB"/>
              </w:rPr>
            </w:pPr>
            <w:r w:rsidRPr="0030199D">
              <w:rPr>
                <w:rFonts w:ascii="Calibri" w:eastAsia="Times New Roman" w:hAnsi="Calibri"/>
                <w:color w:val="FFFFFF"/>
                <w:sz w:val="20"/>
                <w:lang w:eastAsia="en-GB"/>
              </w:rPr>
              <w:t>Wales</w:t>
            </w:r>
          </w:p>
        </w:tc>
        <w:tc>
          <w:tcPr>
            <w:tcW w:w="614" w:type="pct"/>
            <w:tcBorders>
              <w:top w:val="nil"/>
              <w:left w:val="nil"/>
              <w:bottom w:val="single" w:sz="8" w:space="0" w:color="FFFFFF"/>
              <w:right w:val="single" w:sz="8" w:space="0" w:color="FFFFFF"/>
            </w:tcBorders>
            <w:shd w:val="clear" w:color="000000" w:fill="D0CECE"/>
            <w:vAlign w:val="center"/>
            <w:hideMark/>
          </w:tcPr>
          <w:p w14:paraId="7F3C8A33"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0.5</w:t>
            </w:r>
          </w:p>
        </w:tc>
        <w:tc>
          <w:tcPr>
            <w:tcW w:w="661" w:type="pct"/>
            <w:tcBorders>
              <w:top w:val="nil"/>
              <w:left w:val="nil"/>
              <w:bottom w:val="single" w:sz="8" w:space="0" w:color="FFFFFF"/>
              <w:right w:val="single" w:sz="8" w:space="0" w:color="FFFFFF"/>
            </w:tcBorders>
            <w:shd w:val="clear" w:color="000000" w:fill="D0CECE"/>
            <w:vAlign w:val="center"/>
            <w:hideMark/>
          </w:tcPr>
          <w:p w14:paraId="508EC156"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1.84</w:t>
            </w:r>
          </w:p>
        </w:tc>
        <w:tc>
          <w:tcPr>
            <w:tcW w:w="589" w:type="pct"/>
            <w:tcBorders>
              <w:top w:val="nil"/>
              <w:left w:val="nil"/>
              <w:bottom w:val="single" w:sz="8" w:space="0" w:color="FFFFFF"/>
              <w:right w:val="single" w:sz="8" w:space="0" w:color="FFFFFF"/>
            </w:tcBorders>
            <w:shd w:val="clear" w:color="000000" w:fill="D0CECE"/>
            <w:vAlign w:val="center"/>
            <w:hideMark/>
          </w:tcPr>
          <w:p w14:paraId="0F9BCEFF"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1</w:t>
            </w:r>
          </w:p>
        </w:tc>
        <w:tc>
          <w:tcPr>
            <w:tcW w:w="662" w:type="pct"/>
            <w:tcBorders>
              <w:top w:val="nil"/>
              <w:left w:val="nil"/>
              <w:bottom w:val="single" w:sz="8" w:space="0" w:color="FFFFFF"/>
              <w:right w:val="single" w:sz="8" w:space="0" w:color="FFFFFF"/>
            </w:tcBorders>
            <w:shd w:val="clear" w:color="000000" w:fill="D0CECE"/>
            <w:vAlign w:val="center"/>
            <w:hideMark/>
          </w:tcPr>
          <w:p w14:paraId="6760BC70"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10</w:t>
            </w:r>
          </w:p>
        </w:tc>
        <w:tc>
          <w:tcPr>
            <w:tcW w:w="661" w:type="pct"/>
            <w:tcBorders>
              <w:top w:val="nil"/>
              <w:left w:val="nil"/>
              <w:bottom w:val="single" w:sz="8" w:space="0" w:color="FFFFFF"/>
              <w:right w:val="single" w:sz="8" w:space="0" w:color="FFFFFF"/>
            </w:tcBorders>
            <w:shd w:val="clear" w:color="000000" w:fill="D0CECE"/>
            <w:vAlign w:val="center"/>
            <w:hideMark/>
          </w:tcPr>
          <w:p w14:paraId="052A108C"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1.82</w:t>
            </w:r>
          </w:p>
        </w:tc>
        <w:tc>
          <w:tcPr>
            <w:tcW w:w="588" w:type="pct"/>
            <w:tcBorders>
              <w:top w:val="nil"/>
              <w:left w:val="nil"/>
              <w:bottom w:val="single" w:sz="8" w:space="0" w:color="FFFFFF"/>
              <w:right w:val="single" w:sz="8" w:space="0" w:color="FFFFFF"/>
            </w:tcBorders>
            <w:shd w:val="clear" w:color="000000" w:fill="D0CECE"/>
            <w:vAlign w:val="center"/>
            <w:hideMark/>
          </w:tcPr>
          <w:p w14:paraId="39C98800"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17</w:t>
            </w:r>
          </w:p>
        </w:tc>
      </w:tr>
      <w:tr w:rsidR="0030199D" w:rsidRPr="0030199D" w14:paraId="36DE60E7" w14:textId="77777777" w:rsidTr="006A5EE0">
        <w:trPr>
          <w:trHeight w:val="307"/>
        </w:trPr>
        <w:tc>
          <w:tcPr>
            <w:tcW w:w="1225" w:type="pct"/>
            <w:tcBorders>
              <w:top w:val="nil"/>
              <w:left w:val="single" w:sz="8" w:space="0" w:color="FFFFFF"/>
              <w:bottom w:val="single" w:sz="8" w:space="0" w:color="FFFFFF"/>
              <w:right w:val="single" w:sz="8" w:space="0" w:color="FFFFFF"/>
            </w:tcBorders>
            <w:shd w:val="clear" w:color="000000" w:fill="008C9B"/>
            <w:vAlign w:val="bottom"/>
            <w:hideMark/>
          </w:tcPr>
          <w:p w14:paraId="78F3984A" w14:textId="77777777" w:rsidR="0030199D" w:rsidRPr="0030199D" w:rsidRDefault="0030199D" w:rsidP="0030199D">
            <w:pPr>
              <w:spacing w:after="0"/>
              <w:rPr>
                <w:rFonts w:ascii="Calibri" w:eastAsia="Times New Roman" w:hAnsi="Calibri"/>
                <w:color w:val="FFFFFF"/>
                <w:sz w:val="20"/>
                <w:lang w:eastAsia="en-GB"/>
              </w:rPr>
            </w:pPr>
            <w:r w:rsidRPr="0030199D">
              <w:rPr>
                <w:rFonts w:ascii="Calibri" w:eastAsia="Times New Roman" w:hAnsi="Calibri"/>
                <w:color w:val="FFFFFF"/>
                <w:sz w:val="20"/>
                <w:lang w:eastAsia="en-GB"/>
              </w:rPr>
              <w:t>Northern Ireland</w:t>
            </w:r>
          </w:p>
        </w:tc>
        <w:tc>
          <w:tcPr>
            <w:tcW w:w="614" w:type="pct"/>
            <w:tcBorders>
              <w:top w:val="nil"/>
              <w:left w:val="nil"/>
              <w:bottom w:val="single" w:sz="8" w:space="0" w:color="FFFFFF"/>
              <w:right w:val="single" w:sz="8" w:space="0" w:color="FFFFFF"/>
            </w:tcBorders>
            <w:shd w:val="clear" w:color="000000" w:fill="E7EEEF"/>
            <w:vAlign w:val="center"/>
            <w:hideMark/>
          </w:tcPr>
          <w:p w14:paraId="34264D70"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0.1</w:t>
            </w:r>
          </w:p>
        </w:tc>
        <w:tc>
          <w:tcPr>
            <w:tcW w:w="661" w:type="pct"/>
            <w:tcBorders>
              <w:top w:val="nil"/>
              <w:left w:val="nil"/>
              <w:bottom w:val="single" w:sz="8" w:space="0" w:color="FFFFFF"/>
              <w:right w:val="single" w:sz="8" w:space="0" w:color="FFFFFF"/>
            </w:tcBorders>
            <w:shd w:val="clear" w:color="000000" w:fill="E7EEEF"/>
            <w:vAlign w:val="center"/>
            <w:hideMark/>
          </w:tcPr>
          <w:p w14:paraId="3C759396"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1.95</w:t>
            </w:r>
          </w:p>
        </w:tc>
        <w:tc>
          <w:tcPr>
            <w:tcW w:w="589" w:type="pct"/>
            <w:tcBorders>
              <w:top w:val="nil"/>
              <w:left w:val="nil"/>
              <w:bottom w:val="single" w:sz="8" w:space="0" w:color="FFFFFF"/>
              <w:right w:val="single" w:sz="8" w:space="0" w:color="FFFFFF"/>
            </w:tcBorders>
            <w:shd w:val="clear" w:color="000000" w:fill="E7EEEF"/>
            <w:vAlign w:val="center"/>
            <w:hideMark/>
          </w:tcPr>
          <w:p w14:paraId="05ABA96D"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0</w:t>
            </w:r>
          </w:p>
        </w:tc>
        <w:tc>
          <w:tcPr>
            <w:tcW w:w="662" w:type="pct"/>
            <w:tcBorders>
              <w:top w:val="nil"/>
              <w:left w:val="nil"/>
              <w:bottom w:val="single" w:sz="8" w:space="0" w:color="FFFFFF"/>
              <w:right w:val="single" w:sz="8" w:space="0" w:color="FFFFFF"/>
            </w:tcBorders>
            <w:shd w:val="clear" w:color="000000" w:fill="E7EEEF"/>
            <w:vAlign w:val="center"/>
            <w:hideMark/>
          </w:tcPr>
          <w:p w14:paraId="258F7C76"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1</w:t>
            </w:r>
          </w:p>
        </w:tc>
        <w:tc>
          <w:tcPr>
            <w:tcW w:w="661" w:type="pct"/>
            <w:tcBorders>
              <w:top w:val="nil"/>
              <w:left w:val="nil"/>
              <w:bottom w:val="single" w:sz="8" w:space="0" w:color="FFFFFF"/>
              <w:right w:val="single" w:sz="8" w:space="0" w:color="FFFFFF"/>
            </w:tcBorders>
            <w:shd w:val="clear" w:color="000000" w:fill="E7EEEF"/>
            <w:vAlign w:val="center"/>
            <w:hideMark/>
          </w:tcPr>
          <w:p w14:paraId="0CA687BF"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1.88</w:t>
            </w:r>
          </w:p>
        </w:tc>
        <w:tc>
          <w:tcPr>
            <w:tcW w:w="588" w:type="pct"/>
            <w:tcBorders>
              <w:top w:val="nil"/>
              <w:left w:val="nil"/>
              <w:bottom w:val="single" w:sz="8" w:space="0" w:color="FFFFFF"/>
              <w:right w:val="single" w:sz="8" w:space="0" w:color="FFFFFF"/>
            </w:tcBorders>
            <w:shd w:val="clear" w:color="000000" w:fill="E7EEEF"/>
            <w:vAlign w:val="center"/>
            <w:hideMark/>
          </w:tcPr>
          <w:p w14:paraId="6BB26BCC"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2</w:t>
            </w:r>
          </w:p>
        </w:tc>
      </w:tr>
      <w:tr w:rsidR="0030199D" w:rsidRPr="0030199D" w14:paraId="5CE2F203" w14:textId="77777777" w:rsidTr="006A5EE0">
        <w:trPr>
          <w:trHeight w:val="307"/>
        </w:trPr>
        <w:tc>
          <w:tcPr>
            <w:tcW w:w="1225" w:type="pct"/>
            <w:tcBorders>
              <w:top w:val="nil"/>
              <w:left w:val="single" w:sz="8" w:space="0" w:color="FFFFFF"/>
              <w:bottom w:val="single" w:sz="8" w:space="0" w:color="FFFFFF"/>
              <w:right w:val="single" w:sz="8" w:space="0" w:color="FFFFFF"/>
            </w:tcBorders>
            <w:shd w:val="clear" w:color="000000" w:fill="008C9B"/>
            <w:vAlign w:val="bottom"/>
            <w:hideMark/>
          </w:tcPr>
          <w:p w14:paraId="0C38580F" w14:textId="77777777" w:rsidR="0030199D" w:rsidRPr="0030199D" w:rsidRDefault="0030199D" w:rsidP="0030199D">
            <w:pPr>
              <w:spacing w:after="0"/>
              <w:rPr>
                <w:rFonts w:ascii="Calibri" w:eastAsia="Times New Roman" w:hAnsi="Calibri"/>
                <w:color w:val="FFFFFF"/>
                <w:sz w:val="20"/>
                <w:lang w:eastAsia="en-GB"/>
              </w:rPr>
            </w:pPr>
            <w:r w:rsidRPr="0030199D">
              <w:rPr>
                <w:rFonts w:ascii="Calibri" w:eastAsia="Times New Roman" w:hAnsi="Calibri"/>
                <w:color w:val="FFFFFF"/>
                <w:sz w:val="20"/>
                <w:lang w:eastAsia="en-GB"/>
              </w:rPr>
              <w:t>East of England</w:t>
            </w:r>
          </w:p>
        </w:tc>
        <w:tc>
          <w:tcPr>
            <w:tcW w:w="614" w:type="pct"/>
            <w:tcBorders>
              <w:top w:val="nil"/>
              <w:left w:val="nil"/>
              <w:bottom w:val="single" w:sz="8" w:space="0" w:color="FFFFFF"/>
              <w:right w:val="single" w:sz="8" w:space="0" w:color="FFFFFF"/>
            </w:tcBorders>
            <w:shd w:val="clear" w:color="000000" w:fill="D0CECE"/>
            <w:vAlign w:val="center"/>
            <w:hideMark/>
          </w:tcPr>
          <w:p w14:paraId="6896FEA1"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3.0</w:t>
            </w:r>
          </w:p>
        </w:tc>
        <w:tc>
          <w:tcPr>
            <w:tcW w:w="661" w:type="pct"/>
            <w:tcBorders>
              <w:top w:val="nil"/>
              <w:left w:val="nil"/>
              <w:bottom w:val="single" w:sz="8" w:space="0" w:color="FFFFFF"/>
              <w:right w:val="single" w:sz="8" w:space="0" w:color="FFFFFF"/>
            </w:tcBorders>
            <w:shd w:val="clear" w:color="000000" w:fill="D0CECE"/>
            <w:vAlign w:val="center"/>
            <w:hideMark/>
          </w:tcPr>
          <w:p w14:paraId="03B355C3"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2.21</w:t>
            </w:r>
          </w:p>
        </w:tc>
        <w:tc>
          <w:tcPr>
            <w:tcW w:w="589" w:type="pct"/>
            <w:tcBorders>
              <w:top w:val="nil"/>
              <w:left w:val="nil"/>
              <w:bottom w:val="single" w:sz="8" w:space="0" w:color="FFFFFF"/>
              <w:right w:val="single" w:sz="8" w:space="0" w:color="FFFFFF"/>
            </w:tcBorders>
            <w:shd w:val="clear" w:color="000000" w:fill="D0CECE"/>
            <w:vAlign w:val="center"/>
            <w:hideMark/>
          </w:tcPr>
          <w:p w14:paraId="11EDC334"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7</w:t>
            </w:r>
          </w:p>
        </w:tc>
        <w:tc>
          <w:tcPr>
            <w:tcW w:w="662" w:type="pct"/>
            <w:tcBorders>
              <w:top w:val="nil"/>
              <w:left w:val="nil"/>
              <w:bottom w:val="single" w:sz="8" w:space="0" w:color="FFFFFF"/>
              <w:right w:val="single" w:sz="8" w:space="0" w:color="FFFFFF"/>
            </w:tcBorders>
            <w:shd w:val="clear" w:color="000000" w:fill="D0CECE"/>
            <w:vAlign w:val="center"/>
            <w:hideMark/>
          </w:tcPr>
          <w:p w14:paraId="69665F8E"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66</w:t>
            </w:r>
          </w:p>
        </w:tc>
        <w:tc>
          <w:tcPr>
            <w:tcW w:w="661" w:type="pct"/>
            <w:tcBorders>
              <w:top w:val="nil"/>
              <w:left w:val="nil"/>
              <w:bottom w:val="single" w:sz="8" w:space="0" w:color="FFFFFF"/>
              <w:right w:val="single" w:sz="8" w:space="0" w:color="FFFFFF"/>
            </w:tcBorders>
            <w:shd w:val="clear" w:color="000000" w:fill="D0CECE"/>
            <w:vAlign w:val="center"/>
            <w:hideMark/>
          </w:tcPr>
          <w:p w14:paraId="176CB73C"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2.09</w:t>
            </w:r>
          </w:p>
        </w:tc>
        <w:tc>
          <w:tcPr>
            <w:tcW w:w="588" w:type="pct"/>
            <w:tcBorders>
              <w:top w:val="nil"/>
              <w:left w:val="nil"/>
              <w:bottom w:val="single" w:sz="8" w:space="0" w:color="FFFFFF"/>
              <w:right w:val="single" w:sz="8" w:space="0" w:color="FFFFFF"/>
            </w:tcBorders>
            <w:shd w:val="clear" w:color="000000" w:fill="D0CECE"/>
            <w:vAlign w:val="center"/>
            <w:hideMark/>
          </w:tcPr>
          <w:p w14:paraId="40BE3ACF"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137</w:t>
            </w:r>
          </w:p>
        </w:tc>
      </w:tr>
      <w:tr w:rsidR="0030199D" w:rsidRPr="0030199D" w14:paraId="19F74E76" w14:textId="77777777" w:rsidTr="006A5EE0">
        <w:trPr>
          <w:trHeight w:val="307"/>
        </w:trPr>
        <w:tc>
          <w:tcPr>
            <w:tcW w:w="1225" w:type="pct"/>
            <w:tcBorders>
              <w:top w:val="nil"/>
              <w:left w:val="single" w:sz="8" w:space="0" w:color="FFFFFF"/>
              <w:bottom w:val="single" w:sz="8" w:space="0" w:color="FFFFFF"/>
              <w:right w:val="single" w:sz="8" w:space="0" w:color="FFFFFF"/>
            </w:tcBorders>
            <w:shd w:val="clear" w:color="000000" w:fill="008C9B"/>
            <w:vAlign w:val="bottom"/>
            <w:hideMark/>
          </w:tcPr>
          <w:p w14:paraId="096B3CA1" w14:textId="77777777" w:rsidR="0030199D" w:rsidRPr="0030199D" w:rsidRDefault="0030199D" w:rsidP="0030199D">
            <w:pPr>
              <w:spacing w:after="0"/>
              <w:rPr>
                <w:rFonts w:ascii="Calibri" w:eastAsia="Times New Roman" w:hAnsi="Calibri"/>
                <w:color w:val="FFFFFF"/>
                <w:sz w:val="20"/>
                <w:lang w:eastAsia="en-GB"/>
              </w:rPr>
            </w:pPr>
            <w:r w:rsidRPr="0030199D">
              <w:rPr>
                <w:rFonts w:ascii="Calibri" w:eastAsia="Times New Roman" w:hAnsi="Calibri"/>
                <w:color w:val="FFFFFF"/>
                <w:sz w:val="20"/>
                <w:lang w:eastAsia="en-GB"/>
              </w:rPr>
              <w:t>East Midlands</w:t>
            </w:r>
          </w:p>
        </w:tc>
        <w:tc>
          <w:tcPr>
            <w:tcW w:w="614" w:type="pct"/>
            <w:tcBorders>
              <w:top w:val="nil"/>
              <w:left w:val="nil"/>
              <w:bottom w:val="single" w:sz="8" w:space="0" w:color="FFFFFF"/>
              <w:right w:val="single" w:sz="8" w:space="0" w:color="FFFFFF"/>
            </w:tcBorders>
            <w:shd w:val="clear" w:color="000000" w:fill="E7EEEF"/>
            <w:vAlign w:val="center"/>
            <w:hideMark/>
          </w:tcPr>
          <w:p w14:paraId="7201904D"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0.8</w:t>
            </w:r>
          </w:p>
        </w:tc>
        <w:tc>
          <w:tcPr>
            <w:tcW w:w="661" w:type="pct"/>
            <w:tcBorders>
              <w:top w:val="nil"/>
              <w:left w:val="nil"/>
              <w:bottom w:val="single" w:sz="8" w:space="0" w:color="FFFFFF"/>
              <w:right w:val="single" w:sz="8" w:space="0" w:color="FFFFFF"/>
            </w:tcBorders>
            <w:shd w:val="clear" w:color="000000" w:fill="E7EEEF"/>
            <w:vAlign w:val="center"/>
            <w:hideMark/>
          </w:tcPr>
          <w:p w14:paraId="4109D36F"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2.02</w:t>
            </w:r>
          </w:p>
        </w:tc>
        <w:tc>
          <w:tcPr>
            <w:tcW w:w="589" w:type="pct"/>
            <w:tcBorders>
              <w:top w:val="nil"/>
              <w:left w:val="nil"/>
              <w:bottom w:val="single" w:sz="8" w:space="0" w:color="FFFFFF"/>
              <w:right w:val="single" w:sz="8" w:space="0" w:color="FFFFFF"/>
            </w:tcBorders>
            <w:shd w:val="clear" w:color="000000" w:fill="E7EEEF"/>
            <w:vAlign w:val="center"/>
            <w:hideMark/>
          </w:tcPr>
          <w:p w14:paraId="31010DBC"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2</w:t>
            </w:r>
          </w:p>
        </w:tc>
        <w:tc>
          <w:tcPr>
            <w:tcW w:w="662" w:type="pct"/>
            <w:tcBorders>
              <w:top w:val="nil"/>
              <w:left w:val="nil"/>
              <w:bottom w:val="single" w:sz="8" w:space="0" w:color="FFFFFF"/>
              <w:right w:val="single" w:sz="8" w:space="0" w:color="FFFFFF"/>
            </w:tcBorders>
            <w:shd w:val="clear" w:color="000000" w:fill="E7EEEF"/>
            <w:vAlign w:val="center"/>
            <w:hideMark/>
          </w:tcPr>
          <w:p w14:paraId="1078B8EC"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16</w:t>
            </w:r>
          </w:p>
        </w:tc>
        <w:tc>
          <w:tcPr>
            <w:tcW w:w="661" w:type="pct"/>
            <w:tcBorders>
              <w:top w:val="nil"/>
              <w:left w:val="nil"/>
              <w:bottom w:val="single" w:sz="8" w:space="0" w:color="FFFFFF"/>
              <w:right w:val="single" w:sz="8" w:space="0" w:color="FFFFFF"/>
            </w:tcBorders>
            <w:shd w:val="clear" w:color="000000" w:fill="E7EEEF"/>
            <w:vAlign w:val="center"/>
            <w:hideMark/>
          </w:tcPr>
          <w:p w14:paraId="025ADE20"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1.93</w:t>
            </w:r>
          </w:p>
        </w:tc>
        <w:tc>
          <w:tcPr>
            <w:tcW w:w="588" w:type="pct"/>
            <w:tcBorders>
              <w:top w:val="nil"/>
              <w:left w:val="nil"/>
              <w:bottom w:val="single" w:sz="8" w:space="0" w:color="FFFFFF"/>
              <w:right w:val="single" w:sz="8" w:space="0" w:color="FFFFFF"/>
            </w:tcBorders>
            <w:shd w:val="clear" w:color="000000" w:fill="E7EEEF"/>
            <w:vAlign w:val="center"/>
            <w:hideMark/>
          </w:tcPr>
          <w:p w14:paraId="7308216D"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31</w:t>
            </w:r>
          </w:p>
        </w:tc>
      </w:tr>
      <w:tr w:rsidR="0030199D" w:rsidRPr="0030199D" w14:paraId="0B781E8C" w14:textId="77777777" w:rsidTr="006A5EE0">
        <w:trPr>
          <w:trHeight w:val="307"/>
        </w:trPr>
        <w:tc>
          <w:tcPr>
            <w:tcW w:w="1225" w:type="pct"/>
            <w:tcBorders>
              <w:top w:val="nil"/>
              <w:left w:val="single" w:sz="8" w:space="0" w:color="FFFFFF"/>
              <w:bottom w:val="single" w:sz="8" w:space="0" w:color="FFFFFF"/>
              <w:right w:val="single" w:sz="8" w:space="0" w:color="FFFFFF"/>
            </w:tcBorders>
            <w:shd w:val="clear" w:color="000000" w:fill="008C9B"/>
            <w:vAlign w:val="bottom"/>
            <w:hideMark/>
          </w:tcPr>
          <w:p w14:paraId="3F89B2A6" w14:textId="77777777" w:rsidR="0030199D" w:rsidRPr="0030199D" w:rsidRDefault="0030199D" w:rsidP="0030199D">
            <w:pPr>
              <w:spacing w:after="0"/>
              <w:rPr>
                <w:rFonts w:ascii="Calibri" w:eastAsia="Times New Roman" w:hAnsi="Calibri"/>
                <w:color w:val="FFFFFF"/>
                <w:sz w:val="20"/>
                <w:lang w:eastAsia="en-GB"/>
              </w:rPr>
            </w:pPr>
            <w:r w:rsidRPr="0030199D">
              <w:rPr>
                <w:rFonts w:ascii="Calibri" w:eastAsia="Times New Roman" w:hAnsi="Calibri"/>
                <w:color w:val="FFFFFF"/>
                <w:sz w:val="20"/>
                <w:lang w:eastAsia="en-GB"/>
              </w:rPr>
              <w:t>London</w:t>
            </w:r>
          </w:p>
        </w:tc>
        <w:tc>
          <w:tcPr>
            <w:tcW w:w="614" w:type="pct"/>
            <w:tcBorders>
              <w:top w:val="nil"/>
              <w:left w:val="nil"/>
              <w:bottom w:val="single" w:sz="8" w:space="0" w:color="FFFFFF"/>
              <w:right w:val="single" w:sz="8" w:space="0" w:color="FFFFFF"/>
            </w:tcBorders>
            <w:shd w:val="clear" w:color="000000" w:fill="D0CECE"/>
            <w:vAlign w:val="center"/>
            <w:hideMark/>
          </w:tcPr>
          <w:p w14:paraId="20976379"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1.8</w:t>
            </w:r>
          </w:p>
        </w:tc>
        <w:tc>
          <w:tcPr>
            <w:tcW w:w="661" w:type="pct"/>
            <w:tcBorders>
              <w:top w:val="nil"/>
              <w:left w:val="nil"/>
              <w:bottom w:val="single" w:sz="8" w:space="0" w:color="FFFFFF"/>
              <w:right w:val="single" w:sz="8" w:space="0" w:color="FFFFFF"/>
            </w:tcBorders>
            <w:shd w:val="clear" w:color="000000" w:fill="D0CECE"/>
            <w:vAlign w:val="center"/>
            <w:hideMark/>
          </w:tcPr>
          <w:p w14:paraId="6ACFD246"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2.08</w:t>
            </w:r>
          </w:p>
        </w:tc>
        <w:tc>
          <w:tcPr>
            <w:tcW w:w="589" w:type="pct"/>
            <w:tcBorders>
              <w:top w:val="nil"/>
              <w:left w:val="nil"/>
              <w:bottom w:val="single" w:sz="8" w:space="0" w:color="FFFFFF"/>
              <w:right w:val="single" w:sz="8" w:space="0" w:color="FFFFFF"/>
            </w:tcBorders>
            <w:shd w:val="clear" w:color="000000" w:fill="D0CECE"/>
            <w:vAlign w:val="center"/>
            <w:hideMark/>
          </w:tcPr>
          <w:p w14:paraId="41C2C5E9"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4</w:t>
            </w:r>
          </w:p>
        </w:tc>
        <w:tc>
          <w:tcPr>
            <w:tcW w:w="662" w:type="pct"/>
            <w:tcBorders>
              <w:top w:val="nil"/>
              <w:left w:val="nil"/>
              <w:bottom w:val="single" w:sz="8" w:space="0" w:color="FFFFFF"/>
              <w:right w:val="single" w:sz="8" w:space="0" w:color="FFFFFF"/>
            </w:tcBorders>
            <w:shd w:val="clear" w:color="000000" w:fill="D0CECE"/>
            <w:vAlign w:val="center"/>
            <w:hideMark/>
          </w:tcPr>
          <w:p w14:paraId="682F467F"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59</w:t>
            </w:r>
          </w:p>
        </w:tc>
        <w:tc>
          <w:tcPr>
            <w:tcW w:w="661" w:type="pct"/>
            <w:tcBorders>
              <w:top w:val="nil"/>
              <w:left w:val="nil"/>
              <w:bottom w:val="single" w:sz="8" w:space="0" w:color="FFFFFF"/>
              <w:right w:val="single" w:sz="8" w:space="0" w:color="FFFFFF"/>
            </w:tcBorders>
            <w:shd w:val="clear" w:color="000000" w:fill="D0CECE"/>
            <w:vAlign w:val="center"/>
            <w:hideMark/>
          </w:tcPr>
          <w:p w14:paraId="78B06195"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2.03</w:t>
            </w:r>
          </w:p>
        </w:tc>
        <w:tc>
          <w:tcPr>
            <w:tcW w:w="588" w:type="pct"/>
            <w:tcBorders>
              <w:top w:val="nil"/>
              <w:left w:val="nil"/>
              <w:bottom w:val="single" w:sz="8" w:space="0" w:color="FFFFFF"/>
              <w:right w:val="single" w:sz="8" w:space="0" w:color="FFFFFF"/>
            </w:tcBorders>
            <w:shd w:val="clear" w:color="000000" w:fill="D0CECE"/>
            <w:vAlign w:val="center"/>
            <w:hideMark/>
          </w:tcPr>
          <w:p w14:paraId="219C7D1A"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121</w:t>
            </w:r>
          </w:p>
        </w:tc>
      </w:tr>
      <w:tr w:rsidR="0030199D" w:rsidRPr="0030199D" w14:paraId="7FCE009D" w14:textId="77777777" w:rsidTr="006A5EE0">
        <w:trPr>
          <w:trHeight w:val="307"/>
        </w:trPr>
        <w:tc>
          <w:tcPr>
            <w:tcW w:w="1225" w:type="pct"/>
            <w:tcBorders>
              <w:top w:val="nil"/>
              <w:left w:val="single" w:sz="8" w:space="0" w:color="FFFFFF"/>
              <w:bottom w:val="single" w:sz="8" w:space="0" w:color="FFFFFF"/>
              <w:right w:val="single" w:sz="8" w:space="0" w:color="FFFFFF"/>
            </w:tcBorders>
            <w:shd w:val="clear" w:color="000000" w:fill="008C9B"/>
            <w:vAlign w:val="bottom"/>
            <w:hideMark/>
          </w:tcPr>
          <w:p w14:paraId="1A389B02" w14:textId="77777777" w:rsidR="0030199D" w:rsidRPr="0030199D" w:rsidRDefault="0030199D" w:rsidP="0030199D">
            <w:pPr>
              <w:spacing w:after="0"/>
              <w:rPr>
                <w:rFonts w:ascii="Calibri" w:eastAsia="Times New Roman" w:hAnsi="Calibri"/>
                <w:color w:val="FFFFFF"/>
                <w:sz w:val="20"/>
                <w:lang w:eastAsia="en-GB"/>
              </w:rPr>
            </w:pPr>
            <w:r w:rsidRPr="0030199D">
              <w:rPr>
                <w:rFonts w:ascii="Calibri" w:eastAsia="Times New Roman" w:hAnsi="Calibri"/>
                <w:color w:val="FFFFFF"/>
                <w:sz w:val="20"/>
                <w:lang w:eastAsia="en-GB"/>
              </w:rPr>
              <w:t>North East</w:t>
            </w:r>
          </w:p>
        </w:tc>
        <w:tc>
          <w:tcPr>
            <w:tcW w:w="614" w:type="pct"/>
            <w:tcBorders>
              <w:top w:val="nil"/>
              <w:left w:val="nil"/>
              <w:bottom w:val="single" w:sz="8" w:space="0" w:color="FFFFFF"/>
              <w:right w:val="single" w:sz="8" w:space="0" w:color="FFFFFF"/>
            </w:tcBorders>
            <w:shd w:val="clear" w:color="000000" w:fill="E7EEEF"/>
            <w:vAlign w:val="center"/>
            <w:hideMark/>
          </w:tcPr>
          <w:p w14:paraId="089F4D68"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0.1</w:t>
            </w:r>
          </w:p>
        </w:tc>
        <w:tc>
          <w:tcPr>
            <w:tcW w:w="661" w:type="pct"/>
            <w:tcBorders>
              <w:top w:val="nil"/>
              <w:left w:val="nil"/>
              <w:bottom w:val="single" w:sz="8" w:space="0" w:color="FFFFFF"/>
              <w:right w:val="single" w:sz="8" w:space="0" w:color="FFFFFF"/>
            </w:tcBorders>
            <w:shd w:val="clear" w:color="000000" w:fill="E7EEEF"/>
            <w:vAlign w:val="center"/>
            <w:hideMark/>
          </w:tcPr>
          <w:p w14:paraId="626952AA"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1.92</w:t>
            </w:r>
          </w:p>
        </w:tc>
        <w:tc>
          <w:tcPr>
            <w:tcW w:w="589" w:type="pct"/>
            <w:tcBorders>
              <w:top w:val="nil"/>
              <w:left w:val="nil"/>
              <w:bottom w:val="single" w:sz="8" w:space="0" w:color="FFFFFF"/>
              <w:right w:val="single" w:sz="8" w:space="0" w:color="FFFFFF"/>
            </w:tcBorders>
            <w:shd w:val="clear" w:color="000000" w:fill="E7EEEF"/>
            <w:vAlign w:val="center"/>
            <w:hideMark/>
          </w:tcPr>
          <w:p w14:paraId="7D953353"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0</w:t>
            </w:r>
          </w:p>
        </w:tc>
        <w:tc>
          <w:tcPr>
            <w:tcW w:w="662" w:type="pct"/>
            <w:tcBorders>
              <w:top w:val="nil"/>
              <w:left w:val="nil"/>
              <w:bottom w:val="single" w:sz="8" w:space="0" w:color="FFFFFF"/>
              <w:right w:val="single" w:sz="8" w:space="0" w:color="FFFFFF"/>
            </w:tcBorders>
            <w:shd w:val="clear" w:color="000000" w:fill="E7EEEF"/>
            <w:vAlign w:val="center"/>
            <w:hideMark/>
          </w:tcPr>
          <w:p w14:paraId="5FDEE2BF"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1</w:t>
            </w:r>
          </w:p>
        </w:tc>
        <w:tc>
          <w:tcPr>
            <w:tcW w:w="661" w:type="pct"/>
            <w:tcBorders>
              <w:top w:val="nil"/>
              <w:left w:val="nil"/>
              <w:bottom w:val="single" w:sz="8" w:space="0" w:color="FFFFFF"/>
              <w:right w:val="single" w:sz="8" w:space="0" w:color="FFFFFF"/>
            </w:tcBorders>
            <w:shd w:val="clear" w:color="000000" w:fill="E7EEEF"/>
            <w:vAlign w:val="center"/>
            <w:hideMark/>
          </w:tcPr>
          <w:p w14:paraId="04ADB34D"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1.88</w:t>
            </w:r>
          </w:p>
        </w:tc>
        <w:tc>
          <w:tcPr>
            <w:tcW w:w="588" w:type="pct"/>
            <w:tcBorders>
              <w:top w:val="nil"/>
              <w:left w:val="nil"/>
              <w:bottom w:val="single" w:sz="8" w:space="0" w:color="FFFFFF"/>
              <w:right w:val="single" w:sz="8" w:space="0" w:color="FFFFFF"/>
            </w:tcBorders>
            <w:shd w:val="clear" w:color="000000" w:fill="E7EEEF"/>
            <w:vAlign w:val="center"/>
            <w:hideMark/>
          </w:tcPr>
          <w:p w14:paraId="16C43265"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3</w:t>
            </w:r>
          </w:p>
        </w:tc>
      </w:tr>
      <w:tr w:rsidR="0030199D" w:rsidRPr="0030199D" w14:paraId="14160870" w14:textId="77777777" w:rsidTr="006A5EE0">
        <w:trPr>
          <w:trHeight w:val="307"/>
        </w:trPr>
        <w:tc>
          <w:tcPr>
            <w:tcW w:w="1225" w:type="pct"/>
            <w:tcBorders>
              <w:top w:val="nil"/>
              <w:left w:val="single" w:sz="8" w:space="0" w:color="FFFFFF"/>
              <w:bottom w:val="single" w:sz="8" w:space="0" w:color="FFFFFF"/>
              <w:right w:val="single" w:sz="8" w:space="0" w:color="FFFFFF"/>
            </w:tcBorders>
            <w:shd w:val="clear" w:color="000000" w:fill="008C9B"/>
            <w:vAlign w:val="bottom"/>
            <w:hideMark/>
          </w:tcPr>
          <w:p w14:paraId="1CFA8285" w14:textId="77777777" w:rsidR="0030199D" w:rsidRPr="0030199D" w:rsidRDefault="0030199D" w:rsidP="0030199D">
            <w:pPr>
              <w:spacing w:after="0"/>
              <w:rPr>
                <w:rFonts w:ascii="Calibri" w:eastAsia="Times New Roman" w:hAnsi="Calibri"/>
                <w:color w:val="FFFFFF"/>
                <w:sz w:val="20"/>
                <w:lang w:eastAsia="en-GB"/>
              </w:rPr>
            </w:pPr>
            <w:r w:rsidRPr="0030199D">
              <w:rPr>
                <w:rFonts w:ascii="Calibri" w:eastAsia="Times New Roman" w:hAnsi="Calibri"/>
                <w:color w:val="FFFFFF"/>
                <w:sz w:val="20"/>
                <w:lang w:eastAsia="en-GB"/>
              </w:rPr>
              <w:t>North West</w:t>
            </w:r>
          </w:p>
        </w:tc>
        <w:tc>
          <w:tcPr>
            <w:tcW w:w="614" w:type="pct"/>
            <w:tcBorders>
              <w:top w:val="nil"/>
              <w:left w:val="nil"/>
              <w:bottom w:val="single" w:sz="8" w:space="0" w:color="FFFFFF"/>
              <w:right w:val="single" w:sz="8" w:space="0" w:color="FFFFFF"/>
            </w:tcBorders>
            <w:shd w:val="clear" w:color="000000" w:fill="D0CECE"/>
            <w:vAlign w:val="center"/>
            <w:hideMark/>
          </w:tcPr>
          <w:p w14:paraId="516DE8FB"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0.8</w:t>
            </w:r>
          </w:p>
        </w:tc>
        <w:tc>
          <w:tcPr>
            <w:tcW w:w="661" w:type="pct"/>
            <w:tcBorders>
              <w:top w:val="nil"/>
              <w:left w:val="nil"/>
              <w:bottom w:val="single" w:sz="8" w:space="0" w:color="FFFFFF"/>
              <w:right w:val="single" w:sz="8" w:space="0" w:color="FFFFFF"/>
            </w:tcBorders>
            <w:shd w:val="clear" w:color="000000" w:fill="D0CECE"/>
            <w:vAlign w:val="center"/>
            <w:hideMark/>
          </w:tcPr>
          <w:p w14:paraId="008FB5A9"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1.96</w:t>
            </w:r>
          </w:p>
        </w:tc>
        <w:tc>
          <w:tcPr>
            <w:tcW w:w="589" w:type="pct"/>
            <w:tcBorders>
              <w:top w:val="nil"/>
              <w:left w:val="nil"/>
              <w:bottom w:val="single" w:sz="8" w:space="0" w:color="FFFFFF"/>
              <w:right w:val="single" w:sz="8" w:space="0" w:color="FFFFFF"/>
            </w:tcBorders>
            <w:shd w:val="clear" w:color="000000" w:fill="D0CECE"/>
            <w:vAlign w:val="center"/>
            <w:hideMark/>
          </w:tcPr>
          <w:p w14:paraId="2438CB05"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2</w:t>
            </w:r>
          </w:p>
        </w:tc>
        <w:tc>
          <w:tcPr>
            <w:tcW w:w="662" w:type="pct"/>
            <w:tcBorders>
              <w:top w:val="nil"/>
              <w:left w:val="nil"/>
              <w:bottom w:val="single" w:sz="8" w:space="0" w:color="FFFFFF"/>
              <w:right w:val="single" w:sz="8" w:space="0" w:color="FFFFFF"/>
            </w:tcBorders>
            <w:shd w:val="clear" w:color="000000" w:fill="D0CECE"/>
            <w:vAlign w:val="center"/>
            <w:hideMark/>
          </w:tcPr>
          <w:p w14:paraId="31D14241"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17</w:t>
            </w:r>
          </w:p>
        </w:tc>
        <w:tc>
          <w:tcPr>
            <w:tcW w:w="661" w:type="pct"/>
            <w:tcBorders>
              <w:top w:val="nil"/>
              <w:left w:val="nil"/>
              <w:bottom w:val="single" w:sz="8" w:space="0" w:color="FFFFFF"/>
              <w:right w:val="single" w:sz="8" w:space="0" w:color="FFFFFF"/>
            </w:tcBorders>
            <w:shd w:val="clear" w:color="000000" w:fill="D0CECE"/>
            <w:vAlign w:val="center"/>
            <w:hideMark/>
          </w:tcPr>
          <w:p w14:paraId="43E788E0"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1.91</w:t>
            </w:r>
          </w:p>
        </w:tc>
        <w:tc>
          <w:tcPr>
            <w:tcW w:w="588" w:type="pct"/>
            <w:tcBorders>
              <w:top w:val="nil"/>
              <w:left w:val="nil"/>
              <w:bottom w:val="single" w:sz="8" w:space="0" w:color="FFFFFF"/>
              <w:right w:val="single" w:sz="8" w:space="0" w:color="FFFFFF"/>
            </w:tcBorders>
            <w:shd w:val="clear" w:color="000000" w:fill="D0CECE"/>
            <w:vAlign w:val="center"/>
            <w:hideMark/>
          </w:tcPr>
          <w:p w14:paraId="247ABF9F"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32</w:t>
            </w:r>
          </w:p>
        </w:tc>
      </w:tr>
      <w:tr w:rsidR="0030199D" w:rsidRPr="0030199D" w14:paraId="4081EDCB" w14:textId="77777777" w:rsidTr="006A5EE0">
        <w:trPr>
          <w:trHeight w:val="307"/>
        </w:trPr>
        <w:tc>
          <w:tcPr>
            <w:tcW w:w="1225" w:type="pct"/>
            <w:tcBorders>
              <w:top w:val="nil"/>
              <w:left w:val="single" w:sz="8" w:space="0" w:color="FFFFFF"/>
              <w:bottom w:val="single" w:sz="8" w:space="0" w:color="FFFFFF"/>
              <w:right w:val="single" w:sz="8" w:space="0" w:color="FFFFFF"/>
            </w:tcBorders>
            <w:shd w:val="clear" w:color="000000" w:fill="008C9B"/>
            <w:vAlign w:val="bottom"/>
            <w:hideMark/>
          </w:tcPr>
          <w:p w14:paraId="2C4E63B7" w14:textId="77777777" w:rsidR="0030199D" w:rsidRPr="0030199D" w:rsidRDefault="0030199D" w:rsidP="0030199D">
            <w:pPr>
              <w:spacing w:after="0"/>
              <w:rPr>
                <w:rFonts w:ascii="Calibri" w:eastAsia="Times New Roman" w:hAnsi="Calibri"/>
                <w:color w:val="FFFFFF"/>
                <w:sz w:val="20"/>
                <w:lang w:eastAsia="en-GB"/>
              </w:rPr>
            </w:pPr>
            <w:r w:rsidRPr="0030199D">
              <w:rPr>
                <w:rFonts w:ascii="Calibri" w:eastAsia="Times New Roman" w:hAnsi="Calibri"/>
                <w:color w:val="FFFFFF"/>
                <w:sz w:val="20"/>
                <w:lang w:eastAsia="en-GB"/>
              </w:rPr>
              <w:t>South East</w:t>
            </w:r>
          </w:p>
        </w:tc>
        <w:tc>
          <w:tcPr>
            <w:tcW w:w="614" w:type="pct"/>
            <w:tcBorders>
              <w:top w:val="nil"/>
              <w:left w:val="nil"/>
              <w:bottom w:val="single" w:sz="8" w:space="0" w:color="FFFFFF"/>
              <w:right w:val="single" w:sz="8" w:space="0" w:color="FFFFFF"/>
            </w:tcBorders>
            <w:shd w:val="clear" w:color="000000" w:fill="E7EEEF"/>
            <w:vAlign w:val="center"/>
            <w:hideMark/>
          </w:tcPr>
          <w:p w14:paraId="565431B4"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7.6</w:t>
            </w:r>
          </w:p>
        </w:tc>
        <w:tc>
          <w:tcPr>
            <w:tcW w:w="661" w:type="pct"/>
            <w:tcBorders>
              <w:top w:val="nil"/>
              <w:left w:val="nil"/>
              <w:bottom w:val="single" w:sz="8" w:space="0" w:color="FFFFFF"/>
              <w:right w:val="single" w:sz="8" w:space="0" w:color="FFFFFF"/>
            </w:tcBorders>
            <w:shd w:val="clear" w:color="000000" w:fill="E7EEEF"/>
            <w:vAlign w:val="center"/>
            <w:hideMark/>
          </w:tcPr>
          <w:p w14:paraId="7703B881"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2.25</w:t>
            </w:r>
          </w:p>
        </w:tc>
        <w:tc>
          <w:tcPr>
            <w:tcW w:w="589" w:type="pct"/>
            <w:tcBorders>
              <w:top w:val="nil"/>
              <w:left w:val="nil"/>
              <w:bottom w:val="single" w:sz="8" w:space="0" w:color="FFFFFF"/>
              <w:right w:val="single" w:sz="8" w:space="0" w:color="FFFFFF"/>
            </w:tcBorders>
            <w:shd w:val="clear" w:color="000000" w:fill="E7EEEF"/>
            <w:vAlign w:val="center"/>
            <w:hideMark/>
          </w:tcPr>
          <w:p w14:paraId="64CA1F34"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17</w:t>
            </w:r>
          </w:p>
        </w:tc>
        <w:tc>
          <w:tcPr>
            <w:tcW w:w="662" w:type="pct"/>
            <w:tcBorders>
              <w:top w:val="nil"/>
              <w:left w:val="nil"/>
              <w:bottom w:val="single" w:sz="8" w:space="0" w:color="FFFFFF"/>
              <w:right w:val="single" w:sz="8" w:space="0" w:color="FFFFFF"/>
            </w:tcBorders>
            <w:shd w:val="clear" w:color="000000" w:fill="E7EEEF"/>
            <w:vAlign w:val="center"/>
            <w:hideMark/>
          </w:tcPr>
          <w:p w14:paraId="391BEEEC"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190</w:t>
            </w:r>
          </w:p>
        </w:tc>
        <w:tc>
          <w:tcPr>
            <w:tcW w:w="661" w:type="pct"/>
            <w:tcBorders>
              <w:top w:val="nil"/>
              <w:left w:val="nil"/>
              <w:bottom w:val="single" w:sz="8" w:space="0" w:color="FFFFFF"/>
              <w:right w:val="single" w:sz="8" w:space="0" w:color="FFFFFF"/>
            </w:tcBorders>
            <w:shd w:val="clear" w:color="000000" w:fill="E7EEEF"/>
            <w:vAlign w:val="center"/>
            <w:hideMark/>
          </w:tcPr>
          <w:p w14:paraId="7FA9B630"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2.13</w:t>
            </w:r>
          </w:p>
        </w:tc>
        <w:tc>
          <w:tcPr>
            <w:tcW w:w="588" w:type="pct"/>
            <w:tcBorders>
              <w:top w:val="nil"/>
              <w:left w:val="nil"/>
              <w:bottom w:val="single" w:sz="8" w:space="0" w:color="FFFFFF"/>
              <w:right w:val="single" w:sz="8" w:space="0" w:color="FFFFFF"/>
            </w:tcBorders>
            <w:shd w:val="clear" w:color="000000" w:fill="E7EEEF"/>
            <w:vAlign w:val="center"/>
            <w:hideMark/>
          </w:tcPr>
          <w:p w14:paraId="2CBF4334"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405</w:t>
            </w:r>
          </w:p>
        </w:tc>
      </w:tr>
      <w:tr w:rsidR="0030199D" w:rsidRPr="0030199D" w14:paraId="250036EA" w14:textId="77777777" w:rsidTr="006A5EE0">
        <w:trPr>
          <w:trHeight w:val="307"/>
        </w:trPr>
        <w:tc>
          <w:tcPr>
            <w:tcW w:w="1225" w:type="pct"/>
            <w:tcBorders>
              <w:top w:val="nil"/>
              <w:left w:val="single" w:sz="8" w:space="0" w:color="FFFFFF"/>
              <w:bottom w:val="single" w:sz="8" w:space="0" w:color="FFFFFF"/>
              <w:right w:val="single" w:sz="8" w:space="0" w:color="FFFFFF"/>
            </w:tcBorders>
            <w:shd w:val="clear" w:color="000000" w:fill="008C9B"/>
            <w:vAlign w:val="bottom"/>
            <w:hideMark/>
          </w:tcPr>
          <w:p w14:paraId="538C5EA9" w14:textId="77777777" w:rsidR="0030199D" w:rsidRPr="0030199D" w:rsidRDefault="0030199D" w:rsidP="0030199D">
            <w:pPr>
              <w:spacing w:after="0"/>
              <w:rPr>
                <w:rFonts w:ascii="Calibri" w:eastAsia="Times New Roman" w:hAnsi="Calibri"/>
                <w:color w:val="FFFFFF"/>
                <w:sz w:val="20"/>
                <w:lang w:eastAsia="en-GB"/>
              </w:rPr>
            </w:pPr>
            <w:r w:rsidRPr="0030199D">
              <w:rPr>
                <w:rFonts w:ascii="Calibri" w:eastAsia="Times New Roman" w:hAnsi="Calibri"/>
                <w:color w:val="FFFFFF"/>
                <w:sz w:val="20"/>
                <w:lang w:eastAsia="en-GB"/>
              </w:rPr>
              <w:t>South West</w:t>
            </w:r>
          </w:p>
        </w:tc>
        <w:tc>
          <w:tcPr>
            <w:tcW w:w="614" w:type="pct"/>
            <w:tcBorders>
              <w:top w:val="nil"/>
              <w:left w:val="nil"/>
              <w:bottom w:val="single" w:sz="8" w:space="0" w:color="FFFFFF"/>
              <w:right w:val="single" w:sz="8" w:space="0" w:color="FFFFFF"/>
            </w:tcBorders>
            <w:shd w:val="clear" w:color="000000" w:fill="D0CECE"/>
            <w:vAlign w:val="center"/>
            <w:hideMark/>
          </w:tcPr>
          <w:p w14:paraId="4B185209"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12.1</w:t>
            </w:r>
          </w:p>
        </w:tc>
        <w:tc>
          <w:tcPr>
            <w:tcW w:w="661" w:type="pct"/>
            <w:tcBorders>
              <w:top w:val="nil"/>
              <w:left w:val="nil"/>
              <w:bottom w:val="single" w:sz="8" w:space="0" w:color="FFFFFF"/>
              <w:right w:val="single" w:sz="8" w:space="0" w:color="FFFFFF"/>
            </w:tcBorders>
            <w:shd w:val="clear" w:color="000000" w:fill="D0CECE"/>
            <w:vAlign w:val="center"/>
            <w:hideMark/>
          </w:tcPr>
          <w:p w14:paraId="7F0FF889"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2.19</w:t>
            </w:r>
          </w:p>
        </w:tc>
        <w:tc>
          <w:tcPr>
            <w:tcW w:w="589" w:type="pct"/>
            <w:tcBorders>
              <w:top w:val="nil"/>
              <w:left w:val="nil"/>
              <w:bottom w:val="single" w:sz="8" w:space="0" w:color="FFFFFF"/>
              <w:right w:val="single" w:sz="8" w:space="0" w:color="FFFFFF"/>
            </w:tcBorders>
            <w:shd w:val="clear" w:color="000000" w:fill="D0CECE"/>
            <w:vAlign w:val="center"/>
            <w:hideMark/>
          </w:tcPr>
          <w:p w14:paraId="22BE94BC"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27</w:t>
            </w:r>
          </w:p>
        </w:tc>
        <w:tc>
          <w:tcPr>
            <w:tcW w:w="662" w:type="pct"/>
            <w:tcBorders>
              <w:top w:val="nil"/>
              <w:left w:val="nil"/>
              <w:bottom w:val="single" w:sz="8" w:space="0" w:color="FFFFFF"/>
              <w:right w:val="single" w:sz="8" w:space="0" w:color="FFFFFF"/>
            </w:tcBorders>
            <w:shd w:val="clear" w:color="000000" w:fill="D0CECE"/>
            <w:vAlign w:val="center"/>
            <w:hideMark/>
          </w:tcPr>
          <w:p w14:paraId="045CB89B"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246</w:t>
            </w:r>
          </w:p>
        </w:tc>
        <w:tc>
          <w:tcPr>
            <w:tcW w:w="661" w:type="pct"/>
            <w:tcBorders>
              <w:top w:val="nil"/>
              <w:left w:val="nil"/>
              <w:bottom w:val="single" w:sz="8" w:space="0" w:color="FFFFFF"/>
              <w:right w:val="single" w:sz="8" w:space="0" w:color="FFFFFF"/>
            </w:tcBorders>
            <w:shd w:val="clear" w:color="000000" w:fill="D0CECE"/>
            <w:vAlign w:val="center"/>
            <w:hideMark/>
          </w:tcPr>
          <w:p w14:paraId="7422D0A5"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2.09</w:t>
            </w:r>
          </w:p>
        </w:tc>
        <w:tc>
          <w:tcPr>
            <w:tcW w:w="588" w:type="pct"/>
            <w:tcBorders>
              <w:top w:val="nil"/>
              <w:left w:val="nil"/>
              <w:bottom w:val="single" w:sz="8" w:space="0" w:color="FFFFFF"/>
              <w:right w:val="single" w:sz="8" w:space="0" w:color="FFFFFF"/>
            </w:tcBorders>
            <w:shd w:val="clear" w:color="000000" w:fill="D0CECE"/>
            <w:vAlign w:val="center"/>
            <w:hideMark/>
          </w:tcPr>
          <w:p w14:paraId="76AB4EF0"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514</w:t>
            </w:r>
          </w:p>
        </w:tc>
      </w:tr>
      <w:tr w:rsidR="0030199D" w:rsidRPr="0030199D" w14:paraId="24C49BEF" w14:textId="77777777" w:rsidTr="006A5EE0">
        <w:trPr>
          <w:trHeight w:val="307"/>
        </w:trPr>
        <w:tc>
          <w:tcPr>
            <w:tcW w:w="1225" w:type="pct"/>
            <w:tcBorders>
              <w:top w:val="nil"/>
              <w:left w:val="single" w:sz="8" w:space="0" w:color="FFFFFF"/>
              <w:bottom w:val="single" w:sz="8" w:space="0" w:color="FFFFFF"/>
              <w:right w:val="single" w:sz="8" w:space="0" w:color="FFFFFF"/>
            </w:tcBorders>
            <w:shd w:val="clear" w:color="000000" w:fill="008C9B"/>
            <w:vAlign w:val="bottom"/>
            <w:hideMark/>
          </w:tcPr>
          <w:p w14:paraId="14476DE0" w14:textId="77777777" w:rsidR="0030199D" w:rsidRPr="0030199D" w:rsidRDefault="0030199D" w:rsidP="0030199D">
            <w:pPr>
              <w:spacing w:after="0"/>
              <w:rPr>
                <w:rFonts w:ascii="Calibri" w:eastAsia="Times New Roman" w:hAnsi="Calibri"/>
                <w:color w:val="FFFFFF"/>
                <w:sz w:val="20"/>
                <w:lang w:eastAsia="en-GB"/>
              </w:rPr>
            </w:pPr>
            <w:r w:rsidRPr="0030199D">
              <w:rPr>
                <w:rFonts w:ascii="Calibri" w:eastAsia="Times New Roman" w:hAnsi="Calibri"/>
                <w:color w:val="FFFFFF"/>
                <w:sz w:val="20"/>
                <w:lang w:eastAsia="en-GB"/>
              </w:rPr>
              <w:t>West Midlands</w:t>
            </w:r>
          </w:p>
        </w:tc>
        <w:tc>
          <w:tcPr>
            <w:tcW w:w="614" w:type="pct"/>
            <w:tcBorders>
              <w:top w:val="nil"/>
              <w:left w:val="nil"/>
              <w:bottom w:val="single" w:sz="8" w:space="0" w:color="FFFFFF"/>
              <w:right w:val="single" w:sz="8" w:space="0" w:color="FFFFFF"/>
            </w:tcBorders>
            <w:shd w:val="clear" w:color="000000" w:fill="E7EEEF"/>
            <w:vAlign w:val="center"/>
            <w:hideMark/>
          </w:tcPr>
          <w:p w14:paraId="134EED10"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1.1</w:t>
            </w:r>
          </w:p>
        </w:tc>
        <w:tc>
          <w:tcPr>
            <w:tcW w:w="661" w:type="pct"/>
            <w:tcBorders>
              <w:top w:val="nil"/>
              <w:left w:val="nil"/>
              <w:bottom w:val="single" w:sz="8" w:space="0" w:color="FFFFFF"/>
              <w:right w:val="single" w:sz="8" w:space="0" w:color="FFFFFF"/>
            </w:tcBorders>
            <w:shd w:val="clear" w:color="000000" w:fill="E7EEEF"/>
            <w:vAlign w:val="center"/>
            <w:hideMark/>
          </w:tcPr>
          <w:p w14:paraId="55E94B9D"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1.80</w:t>
            </w:r>
          </w:p>
        </w:tc>
        <w:tc>
          <w:tcPr>
            <w:tcW w:w="589" w:type="pct"/>
            <w:tcBorders>
              <w:top w:val="nil"/>
              <w:left w:val="nil"/>
              <w:bottom w:val="single" w:sz="8" w:space="0" w:color="FFFFFF"/>
              <w:right w:val="single" w:sz="8" w:space="0" w:color="FFFFFF"/>
            </w:tcBorders>
            <w:shd w:val="clear" w:color="000000" w:fill="E7EEEF"/>
            <w:vAlign w:val="center"/>
            <w:hideMark/>
          </w:tcPr>
          <w:p w14:paraId="7206A6D7"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2</w:t>
            </w:r>
          </w:p>
        </w:tc>
        <w:tc>
          <w:tcPr>
            <w:tcW w:w="662" w:type="pct"/>
            <w:tcBorders>
              <w:top w:val="nil"/>
              <w:left w:val="nil"/>
              <w:bottom w:val="single" w:sz="8" w:space="0" w:color="FFFFFF"/>
              <w:right w:val="single" w:sz="8" w:space="0" w:color="FFFFFF"/>
            </w:tcBorders>
            <w:shd w:val="clear" w:color="000000" w:fill="E7EEEF"/>
            <w:vAlign w:val="center"/>
            <w:hideMark/>
          </w:tcPr>
          <w:p w14:paraId="043B7A06"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22</w:t>
            </w:r>
          </w:p>
        </w:tc>
        <w:tc>
          <w:tcPr>
            <w:tcW w:w="661" w:type="pct"/>
            <w:tcBorders>
              <w:top w:val="nil"/>
              <w:left w:val="nil"/>
              <w:bottom w:val="single" w:sz="8" w:space="0" w:color="FFFFFF"/>
              <w:right w:val="single" w:sz="8" w:space="0" w:color="FFFFFF"/>
            </w:tcBorders>
            <w:shd w:val="clear" w:color="000000" w:fill="E7EEEF"/>
            <w:vAlign w:val="center"/>
            <w:hideMark/>
          </w:tcPr>
          <w:p w14:paraId="78C4EBA7"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1.79</w:t>
            </w:r>
          </w:p>
        </w:tc>
        <w:tc>
          <w:tcPr>
            <w:tcW w:w="588" w:type="pct"/>
            <w:tcBorders>
              <w:top w:val="nil"/>
              <w:left w:val="nil"/>
              <w:bottom w:val="single" w:sz="8" w:space="0" w:color="FFFFFF"/>
              <w:right w:val="single" w:sz="8" w:space="0" w:color="FFFFFF"/>
            </w:tcBorders>
            <w:shd w:val="clear" w:color="000000" w:fill="E7EEEF"/>
            <w:vAlign w:val="center"/>
            <w:hideMark/>
          </w:tcPr>
          <w:p w14:paraId="35915DB4"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40</w:t>
            </w:r>
          </w:p>
        </w:tc>
      </w:tr>
      <w:tr w:rsidR="0030199D" w:rsidRPr="0030199D" w14:paraId="05923658" w14:textId="77777777" w:rsidTr="006A5EE0">
        <w:trPr>
          <w:trHeight w:val="307"/>
        </w:trPr>
        <w:tc>
          <w:tcPr>
            <w:tcW w:w="1225" w:type="pct"/>
            <w:tcBorders>
              <w:top w:val="nil"/>
              <w:left w:val="single" w:sz="8" w:space="0" w:color="FFFFFF"/>
              <w:bottom w:val="single" w:sz="8" w:space="0" w:color="FFFFFF"/>
              <w:right w:val="single" w:sz="8" w:space="0" w:color="FFFFFF"/>
            </w:tcBorders>
            <w:shd w:val="clear" w:color="000000" w:fill="008C9B"/>
            <w:vAlign w:val="bottom"/>
            <w:hideMark/>
          </w:tcPr>
          <w:p w14:paraId="259ED5A0" w14:textId="77777777" w:rsidR="0030199D" w:rsidRPr="0030199D" w:rsidRDefault="0030199D" w:rsidP="0030199D">
            <w:pPr>
              <w:spacing w:after="0"/>
              <w:rPr>
                <w:rFonts w:ascii="Calibri" w:eastAsia="Times New Roman" w:hAnsi="Calibri"/>
                <w:color w:val="FFFFFF"/>
                <w:sz w:val="20"/>
                <w:lang w:eastAsia="en-GB"/>
              </w:rPr>
            </w:pPr>
            <w:r w:rsidRPr="0030199D">
              <w:rPr>
                <w:rFonts w:ascii="Calibri" w:eastAsia="Times New Roman" w:hAnsi="Calibri"/>
                <w:color w:val="FFFFFF"/>
                <w:sz w:val="20"/>
                <w:lang w:eastAsia="en-GB"/>
              </w:rPr>
              <w:t>Yorkshire and the Humber</w:t>
            </w:r>
          </w:p>
        </w:tc>
        <w:tc>
          <w:tcPr>
            <w:tcW w:w="614" w:type="pct"/>
            <w:tcBorders>
              <w:top w:val="nil"/>
              <w:left w:val="nil"/>
              <w:bottom w:val="single" w:sz="8" w:space="0" w:color="FFFFFF"/>
              <w:right w:val="single" w:sz="8" w:space="0" w:color="FFFFFF"/>
            </w:tcBorders>
            <w:shd w:val="clear" w:color="000000" w:fill="D0CECE"/>
            <w:vAlign w:val="center"/>
            <w:hideMark/>
          </w:tcPr>
          <w:p w14:paraId="59761EA2"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0.2</w:t>
            </w:r>
          </w:p>
        </w:tc>
        <w:tc>
          <w:tcPr>
            <w:tcW w:w="661" w:type="pct"/>
            <w:tcBorders>
              <w:top w:val="nil"/>
              <w:left w:val="nil"/>
              <w:bottom w:val="single" w:sz="8" w:space="0" w:color="FFFFFF"/>
              <w:right w:val="single" w:sz="8" w:space="0" w:color="FFFFFF"/>
            </w:tcBorders>
            <w:shd w:val="clear" w:color="000000" w:fill="D0CECE"/>
            <w:vAlign w:val="center"/>
            <w:hideMark/>
          </w:tcPr>
          <w:p w14:paraId="23821FF2"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2.05</w:t>
            </w:r>
          </w:p>
        </w:tc>
        <w:tc>
          <w:tcPr>
            <w:tcW w:w="589" w:type="pct"/>
            <w:tcBorders>
              <w:top w:val="nil"/>
              <w:left w:val="nil"/>
              <w:bottom w:val="single" w:sz="8" w:space="0" w:color="FFFFFF"/>
              <w:right w:val="single" w:sz="8" w:space="0" w:color="FFFFFF"/>
            </w:tcBorders>
            <w:shd w:val="clear" w:color="000000" w:fill="D0CECE"/>
            <w:vAlign w:val="center"/>
            <w:hideMark/>
          </w:tcPr>
          <w:p w14:paraId="52103A64"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0</w:t>
            </w:r>
          </w:p>
        </w:tc>
        <w:tc>
          <w:tcPr>
            <w:tcW w:w="662" w:type="pct"/>
            <w:tcBorders>
              <w:top w:val="nil"/>
              <w:left w:val="nil"/>
              <w:bottom w:val="single" w:sz="8" w:space="0" w:color="FFFFFF"/>
              <w:right w:val="single" w:sz="8" w:space="0" w:color="FFFFFF"/>
            </w:tcBorders>
            <w:shd w:val="clear" w:color="000000" w:fill="D0CECE"/>
            <w:vAlign w:val="center"/>
            <w:hideMark/>
          </w:tcPr>
          <w:p w14:paraId="539CE000"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3</w:t>
            </w:r>
          </w:p>
        </w:tc>
        <w:tc>
          <w:tcPr>
            <w:tcW w:w="661" w:type="pct"/>
            <w:tcBorders>
              <w:top w:val="nil"/>
              <w:left w:val="nil"/>
              <w:bottom w:val="single" w:sz="8" w:space="0" w:color="FFFFFF"/>
              <w:right w:val="single" w:sz="8" w:space="0" w:color="FFFFFF"/>
            </w:tcBorders>
            <w:shd w:val="clear" w:color="000000" w:fill="D0CECE"/>
            <w:vAlign w:val="center"/>
            <w:hideMark/>
          </w:tcPr>
          <w:p w14:paraId="444A3964"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1.97</w:t>
            </w:r>
          </w:p>
        </w:tc>
        <w:tc>
          <w:tcPr>
            <w:tcW w:w="588" w:type="pct"/>
            <w:tcBorders>
              <w:top w:val="nil"/>
              <w:left w:val="nil"/>
              <w:bottom w:val="single" w:sz="8" w:space="0" w:color="FFFFFF"/>
              <w:right w:val="single" w:sz="8" w:space="0" w:color="FFFFFF"/>
            </w:tcBorders>
            <w:shd w:val="clear" w:color="000000" w:fill="D0CECE"/>
            <w:vAlign w:val="center"/>
            <w:hideMark/>
          </w:tcPr>
          <w:p w14:paraId="6E887F8D" w14:textId="77777777" w:rsidR="0030199D" w:rsidRPr="0030199D" w:rsidRDefault="0030199D" w:rsidP="0030199D">
            <w:pPr>
              <w:spacing w:after="0"/>
              <w:jc w:val="center"/>
              <w:rPr>
                <w:rFonts w:ascii="Calibri" w:eastAsia="Times New Roman" w:hAnsi="Calibri"/>
                <w:color w:val="000000"/>
                <w:sz w:val="20"/>
                <w:lang w:eastAsia="en-GB"/>
              </w:rPr>
            </w:pPr>
            <w:r w:rsidRPr="0030199D">
              <w:rPr>
                <w:rFonts w:ascii="Calibri" w:eastAsia="Times New Roman" w:hAnsi="Calibri"/>
                <w:color w:val="000000"/>
                <w:sz w:val="20"/>
                <w:lang w:eastAsia="en-GB"/>
              </w:rPr>
              <w:t>6</w:t>
            </w:r>
          </w:p>
        </w:tc>
      </w:tr>
    </w:tbl>
    <w:p w14:paraId="6BE1045F" w14:textId="39D198C6" w:rsidR="00624280" w:rsidRDefault="0030199D" w:rsidP="0030199D">
      <w:pPr>
        <w:spacing w:before="60" w:after="0"/>
        <w:ind w:left="5040"/>
        <w:rPr>
          <w:i/>
          <w:sz w:val="18"/>
        </w:rPr>
      </w:pPr>
      <w:r>
        <w:rPr>
          <w:i/>
          <w:sz w:val="18"/>
        </w:rPr>
        <w:t xml:space="preserve">                </w:t>
      </w:r>
      <w:r w:rsidR="00893F8F" w:rsidRPr="00756A87">
        <w:rPr>
          <w:i/>
          <w:sz w:val="18"/>
        </w:rPr>
        <w:t xml:space="preserve">Source: </w:t>
      </w:r>
      <w:r w:rsidR="00893F8F">
        <w:rPr>
          <w:i/>
          <w:sz w:val="18"/>
        </w:rPr>
        <w:t>British Marine, SMI, FAME</w:t>
      </w:r>
      <w:r w:rsidR="00893F8F" w:rsidRPr="00E851E8">
        <w:rPr>
          <w:i/>
          <w:sz w:val="18"/>
        </w:rPr>
        <w:t>, ONS, Cebr analysis</w:t>
      </w:r>
    </w:p>
    <w:p w14:paraId="1D47D191" w14:textId="673F71ED" w:rsidR="00864FEF" w:rsidRDefault="00864FEF" w:rsidP="0024346A">
      <w:pPr>
        <w:spacing w:before="60" w:after="0"/>
        <w:jc w:val="right"/>
      </w:pPr>
    </w:p>
    <w:p w14:paraId="08029187" w14:textId="681A2AB6" w:rsidR="00864FEF" w:rsidRDefault="00864FEF" w:rsidP="00864FEF"/>
    <w:p w14:paraId="29ABE27E" w14:textId="4309D951" w:rsidR="00864FEF" w:rsidRDefault="00864FEF" w:rsidP="00864FEF">
      <w:pPr>
        <w:pStyle w:val="Heading1"/>
      </w:pPr>
      <w:bookmarkStart w:id="117" w:name="_Toc18073226"/>
      <w:r>
        <w:lastRenderedPageBreak/>
        <w:t>The UK leisure marine industry: A forward look</w:t>
      </w:r>
      <w:bookmarkEnd w:id="117"/>
      <w:r>
        <w:t xml:space="preserve"> </w:t>
      </w:r>
    </w:p>
    <w:p w14:paraId="51201D9A" w14:textId="77777777" w:rsidR="00864FEF" w:rsidRPr="0083459D" w:rsidRDefault="00864FEF" w:rsidP="00864FEF">
      <w:pPr>
        <w:rPr>
          <w:rFonts w:ascii="Calibri" w:eastAsia="Microsoft JhengHei" w:hAnsi="Calibri"/>
        </w:rPr>
      </w:pPr>
      <w:bookmarkStart w:id="118" w:name="_Toc11243625"/>
      <w:r w:rsidRPr="0083459D">
        <w:rPr>
          <w:rFonts w:ascii="Calibri" w:eastAsia="Microsoft JhengHei" w:hAnsi="Calibri"/>
        </w:rPr>
        <w:t xml:space="preserve">In this final section of the report we present projections of the </w:t>
      </w:r>
      <w:r>
        <w:rPr>
          <w:rFonts w:ascii="Calibri" w:eastAsia="Microsoft JhengHei" w:hAnsi="Calibri"/>
        </w:rPr>
        <w:t>leisure marine industry</w:t>
      </w:r>
      <w:r w:rsidRPr="0083459D">
        <w:rPr>
          <w:rFonts w:ascii="Calibri" w:eastAsia="Microsoft JhengHei" w:hAnsi="Calibri"/>
        </w:rPr>
        <w:t xml:space="preserve"> for the period 2019-2023. The section starts off by discussing the conceptual approach that we have developed to produce projections of the direct economic impacts after 2017</w:t>
      </w:r>
      <w:r>
        <w:rPr>
          <w:rFonts w:ascii="Calibri" w:eastAsia="Microsoft JhengHei" w:hAnsi="Calibri"/>
        </w:rPr>
        <w:t xml:space="preserve"> and then</w:t>
      </w:r>
      <w:r w:rsidRPr="0083459D">
        <w:rPr>
          <w:rFonts w:ascii="Calibri" w:eastAsia="Microsoft JhengHei" w:hAnsi="Calibri"/>
        </w:rPr>
        <w:t xml:space="preserve"> present our forecasts of </w:t>
      </w:r>
      <w:r>
        <w:rPr>
          <w:rFonts w:ascii="Calibri" w:eastAsia="Microsoft JhengHei" w:hAnsi="Calibri"/>
        </w:rPr>
        <w:t xml:space="preserve">the </w:t>
      </w:r>
      <w:r w:rsidRPr="0083459D">
        <w:rPr>
          <w:rFonts w:ascii="Calibri" w:eastAsia="Microsoft JhengHei" w:hAnsi="Calibri"/>
        </w:rPr>
        <w:t>turnover and GVA</w:t>
      </w:r>
      <w:r>
        <w:rPr>
          <w:rFonts w:ascii="Calibri" w:eastAsia="Microsoft JhengHei" w:hAnsi="Calibri"/>
        </w:rPr>
        <w:t xml:space="preserve"> </w:t>
      </w:r>
      <w:r w:rsidRPr="0083459D">
        <w:rPr>
          <w:rFonts w:ascii="Calibri" w:eastAsia="Microsoft JhengHei" w:hAnsi="Calibri"/>
        </w:rPr>
        <w:t xml:space="preserve">over the period 2019-2023. </w:t>
      </w:r>
    </w:p>
    <w:p w14:paraId="581C84CB" w14:textId="77777777" w:rsidR="00864FEF" w:rsidRPr="0083459D" w:rsidRDefault="00864FEF" w:rsidP="00864FEF">
      <w:pPr>
        <w:keepNext/>
        <w:keepLines/>
        <w:tabs>
          <w:tab w:val="left" w:pos="680"/>
        </w:tabs>
        <w:spacing w:after="120" w:line="340" w:lineRule="atLeast"/>
        <w:outlineLvl w:val="1"/>
        <w:rPr>
          <w:rFonts w:ascii="Calibri" w:eastAsia="Microsoft JhengHei" w:hAnsi="Calibri" w:cs="Arial"/>
          <w:b/>
          <w:bCs/>
          <w:color w:val="7F7F7F"/>
          <w:sz w:val="28"/>
          <w:szCs w:val="26"/>
        </w:rPr>
      </w:pPr>
      <w:bookmarkStart w:id="119" w:name="_Toc16175625"/>
      <w:r w:rsidRPr="0083459D">
        <w:rPr>
          <w:rFonts w:ascii="Calibri" w:eastAsia="Microsoft JhengHei" w:hAnsi="Calibri" w:cs="Arial"/>
          <w:b/>
          <w:bCs/>
          <w:color w:val="7F7F7F"/>
          <w:sz w:val="28"/>
          <w:szCs w:val="26"/>
        </w:rPr>
        <w:t xml:space="preserve">The </w:t>
      </w:r>
      <w:r>
        <w:rPr>
          <w:rFonts w:ascii="Calibri" w:eastAsia="Microsoft JhengHei" w:hAnsi="Calibri" w:cs="Arial"/>
          <w:b/>
          <w:bCs/>
          <w:color w:val="7F7F7F"/>
          <w:sz w:val="28"/>
          <w:szCs w:val="26"/>
        </w:rPr>
        <w:t>leisure marine industry</w:t>
      </w:r>
      <w:r w:rsidRPr="0083459D">
        <w:rPr>
          <w:rFonts w:ascii="Calibri" w:eastAsia="Microsoft JhengHei" w:hAnsi="Calibri" w:cs="Arial"/>
          <w:b/>
          <w:bCs/>
          <w:color w:val="7F7F7F"/>
          <w:sz w:val="28"/>
          <w:szCs w:val="26"/>
        </w:rPr>
        <w:t xml:space="preserve"> Forecast (2019-2023)</w:t>
      </w:r>
      <w:bookmarkEnd w:id="119"/>
    </w:p>
    <w:p w14:paraId="591F5682" w14:textId="77777777" w:rsidR="00864FEF" w:rsidRPr="0083459D" w:rsidRDefault="00864FEF" w:rsidP="00864FEF">
      <w:pPr>
        <w:keepNext/>
        <w:keepLines/>
        <w:spacing w:line="340" w:lineRule="atLeast"/>
        <w:outlineLvl w:val="2"/>
        <w:rPr>
          <w:rFonts w:ascii="Calibri" w:eastAsia="Microsoft JhengHei" w:hAnsi="Calibri" w:cs="Arial"/>
          <w:b/>
          <w:bCs/>
          <w:color w:val="000000"/>
          <w:sz w:val="24"/>
        </w:rPr>
      </w:pPr>
      <w:r w:rsidRPr="0083459D">
        <w:rPr>
          <w:rFonts w:ascii="Calibri" w:eastAsia="Microsoft JhengHei" w:hAnsi="Calibri" w:cs="Arial"/>
          <w:b/>
          <w:bCs/>
          <w:color w:val="000000"/>
          <w:sz w:val="24"/>
        </w:rPr>
        <w:t>Modelling approach</w:t>
      </w:r>
    </w:p>
    <w:p w14:paraId="22468F3F" w14:textId="53EF8006" w:rsidR="00864FEF" w:rsidRDefault="00864FEF" w:rsidP="00864FEF">
      <w:pPr>
        <w:rPr>
          <w:rFonts w:ascii="Calibri" w:eastAsia="Microsoft JhengHei" w:hAnsi="Calibri"/>
        </w:rPr>
      </w:pPr>
      <w:r w:rsidRPr="0083459D">
        <w:rPr>
          <w:rFonts w:ascii="Calibri" w:eastAsia="Microsoft JhengHei" w:hAnsi="Calibri"/>
        </w:rPr>
        <w:t xml:space="preserve">We investigate the relationship between the </w:t>
      </w:r>
      <w:r>
        <w:rPr>
          <w:rFonts w:ascii="Calibri" w:eastAsia="Microsoft JhengHei" w:hAnsi="Calibri"/>
        </w:rPr>
        <w:t>leisure marine industry</w:t>
      </w:r>
      <w:r w:rsidRPr="0083459D">
        <w:rPr>
          <w:rFonts w:ascii="Calibri" w:eastAsia="Microsoft JhengHei" w:hAnsi="Calibri"/>
        </w:rPr>
        <w:t xml:space="preserve"> and a number economic variables through an econometric approach. </w:t>
      </w:r>
      <w:r>
        <w:rPr>
          <w:rFonts w:ascii="Calibri" w:eastAsia="Microsoft JhengHei" w:hAnsi="Calibri"/>
        </w:rPr>
        <w:t>Unsurprisingly, o</w:t>
      </w:r>
      <w:r w:rsidRPr="0083459D">
        <w:rPr>
          <w:rFonts w:ascii="Calibri" w:eastAsia="Microsoft JhengHei" w:hAnsi="Calibri"/>
        </w:rPr>
        <w:t>ur findings show that the</w:t>
      </w:r>
      <w:r>
        <w:rPr>
          <w:rFonts w:ascii="Calibri" w:eastAsia="Microsoft JhengHei" w:hAnsi="Calibri"/>
        </w:rPr>
        <w:t xml:space="preserve"> leisure marine industry</w:t>
      </w:r>
      <w:r w:rsidRPr="0083459D">
        <w:rPr>
          <w:rFonts w:ascii="Calibri" w:eastAsia="Microsoft JhengHei" w:hAnsi="Calibri"/>
        </w:rPr>
        <w:t xml:space="preserve"> is primarily </w:t>
      </w:r>
      <w:r>
        <w:rPr>
          <w:rFonts w:ascii="Calibri" w:eastAsia="Microsoft JhengHei" w:hAnsi="Calibri"/>
        </w:rPr>
        <w:t>explained by final</w:t>
      </w:r>
      <w:r w:rsidR="00A22789">
        <w:rPr>
          <w:rFonts w:ascii="Calibri" w:eastAsia="Microsoft JhengHei" w:hAnsi="Calibri"/>
        </w:rPr>
        <w:t xml:space="preserve"> household</w:t>
      </w:r>
      <w:r>
        <w:rPr>
          <w:rFonts w:ascii="Calibri" w:eastAsia="Microsoft JhengHei" w:hAnsi="Calibri"/>
        </w:rPr>
        <w:t xml:space="preserve"> consumption</w:t>
      </w:r>
      <w:r w:rsidRPr="0083459D">
        <w:rPr>
          <w:rFonts w:ascii="Calibri" w:eastAsia="Microsoft JhengHei" w:hAnsi="Calibri"/>
        </w:rPr>
        <w:t>.</w:t>
      </w:r>
      <w:r>
        <w:rPr>
          <w:rFonts w:ascii="Calibri" w:eastAsia="Microsoft JhengHei" w:hAnsi="Calibri"/>
        </w:rPr>
        <w:t xml:space="preserve"> By </w:t>
      </w:r>
      <w:r w:rsidR="004B30C4">
        <w:rPr>
          <w:rFonts w:ascii="Calibri" w:eastAsia="Microsoft JhengHei" w:hAnsi="Calibri"/>
        </w:rPr>
        <w:t>modelling</w:t>
      </w:r>
      <w:r>
        <w:rPr>
          <w:rFonts w:ascii="Calibri" w:eastAsia="Microsoft JhengHei" w:hAnsi="Calibri"/>
        </w:rPr>
        <w:t xml:space="preserve"> growth in turnover over growth in households’ final consumption, we find that a 1% increase in consumption </w:t>
      </w:r>
      <w:r w:rsidR="004B30C4">
        <w:rPr>
          <w:rFonts w:ascii="Calibri" w:eastAsia="Microsoft JhengHei" w:hAnsi="Calibri"/>
        </w:rPr>
        <w:t>is associated with</w:t>
      </w:r>
      <w:r>
        <w:rPr>
          <w:rFonts w:ascii="Calibri" w:eastAsia="Microsoft JhengHei" w:hAnsi="Calibri"/>
        </w:rPr>
        <w:t xml:space="preserve"> a 1.07% increase in the industry economic performance.</w:t>
      </w:r>
    </w:p>
    <w:bookmarkEnd w:id="118"/>
    <w:p w14:paraId="07F22B72" w14:textId="77777777" w:rsidR="00864FEF" w:rsidRDefault="00864FEF" w:rsidP="00864FEF">
      <w:pPr>
        <w:pStyle w:val="Heading3"/>
      </w:pPr>
      <w:r>
        <w:t>Modelling Assumptions</w:t>
      </w:r>
    </w:p>
    <w:p w14:paraId="707979CC" w14:textId="77777777" w:rsidR="00864FEF" w:rsidRDefault="00864FEF" w:rsidP="00864FEF">
      <w:pPr>
        <w:pStyle w:val="Heading4"/>
      </w:pPr>
      <w:r>
        <w:t>Final consumption by households</w:t>
      </w:r>
    </w:p>
    <w:p w14:paraId="7F426896" w14:textId="559A95C7" w:rsidR="00864FEF" w:rsidRPr="00EA0D42" w:rsidRDefault="00864FEF" w:rsidP="00864FEF">
      <w:pPr>
        <w:rPr>
          <w:noProof/>
        </w:rPr>
      </w:pPr>
      <w:r>
        <w:t>Cebr’s macroeconomics department produces regular forecasts of key economic indicators for the UK national and regional economies which can directly inform our analysis. We therefore rely on our own forecast of UK households’ final consumption.</w:t>
      </w:r>
      <w:r>
        <w:rPr>
          <w:noProof/>
        </w:rPr>
        <w:t xml:space="preserve"> After a slight improvement in 2019, Cebr expects consumption growth to slow down over the period 2020-2023. This reflects our view </w:t>
      </w:r>
      <w:r w:rsidR="004B30C4">
        <w:rPr>
          <w:noProof/>
        </w:rPr>
        <w:t>of the</w:t>
      </w:r>
      <w:r>
        <w:rPr>
          <w:noProof/>
        </w:rPr>
        <w:t xml:space="preserve"> GDP trajectory, which is expected to grow at a moderate </w:t>
      </w:r>
      <w:r>
        <w:t>Compounded Annual Growth rate (CAGR) of 1.6% over 2018-2023 in real terms. A high level of uncertainty characterises the forecast as the outcome of Brexit negotiations could easily shift the projections.</w:t>
      </w:r>
    </w:p>
    <w:p w14:paraId="31B34ED6" w14:textId="77777777" w:rsidR="00864FEF" w:rsidRPr="0083459D" w:rsidRDefault="00864FEF" w:rsidP="00864FEF">
      <w:pPr>
        <w:keepNext/>
        <w:keepLines/>
        <w:tabs>
          <w:tab w:val="left" w:pos="7286"/>
        </w:tabs>
        <w:spacing w:line="340" w:lineRule="atLeast"/>
        <w:outlineLvl w:val="2"/>
        <w:rPr>
          <w:rFonts w:ascii="Calibri" w:eastAsia="Microsoft JhengHei" w:hAnsi="Calibri" w:cs="Arial"/>
          <w:b/>
          <w:bCs/>
          <w:color w:val="000000"/>
          <w:sz w:val="24"/>
        </w:rPr>
      </w:pPr>
      <w:r w:rsidRPr="0083459D">
        <w:rPr>
          <w:rFonts w:ascii="Calibri" w:eastAsia="Microsoft JhengHei" w:hAnsi="Calibri" w:cs="Arial"/>
          <w:b/>
          <w:bCs/>
          <w:color w:val="000000"/>
          <w:sz w:val="24"/>
        </w:rPr>
        <w:t>The 2019-2023 forecast</w:t>
      </w:r>
      <w:r w:rsidRPr="0083459D">
        <w:rPr>
          <w:rFonts w:ascii="Calibri" w:eastAsia="Microsoft JhengHei" w:hAnsi="Calibri" w:cs="Arial"/>
          <w:b/>
          <w:bCs/>
          <w:color w:val="000000"/>
          <w:sz w:val="24"/>
        </w:rPr>
        <w:tab/>
      </w:r>
    </w:p>
    <w:p w14:paraId="46E42376" w14:textId="1258CBD9" w:rsidR="00864FEF" w:rsidRPr="0083459D" w:rsidRDefault="00864FEF" w:rsidP="00864FEF">
      <w:pPr>
        <w:rPr>
          <w:rFonts w:ascii="Calibri" w:eastAsia="Microsoft JhengHei" w:hAnsi="Calibri"/>
        </w:rPr>
      </w:pPr>
      <w:r>
        <w:rPr>
          <w:rFonts w:ascii="Calibri" w:eastAsia="Microsoft JhengHei" w:hAnsi="Calibri"/>
        </w:rPr>
        <w:fldChar w:fldCharType="begin"/>
      </w:r>
      <w:r>
        <w:rPr>
          <w:rFonts w:ascii="Calibri" w:eastAsia="Microsoft JhengHei" w:hAnsi="Calibri"/>
        </w:rPr>
        <w:instrText xml:space="preserve"> REF _Ref16579433 \h </w:instrText>
      </w:r>
      <w:r>
        <w:rPr>
          <w:rFonts w:ascii="Calibri" w:eastAsia="Microsoft JhengHei" w:hAnsi="Calibri"/>
        </w:rPr>
      </w:r>
      <w:r>
        <w:rPr>
          <w:rFonts w:ascii="Calibri" w:eastAsia="Microsoft JhengHei" w:hAnsi="Calibri"/>
        </w:rPr>
        <w:fldChar w:fldCharType="separate"/>
      </w:r>
      <w:r>
        <w:t xml:space="preserve">Figure </w:t>
      </w:r>
      <w:r>
        <w:rPr>
          <w:noProof/>
        </w:rPr>
        <w:t>23</w:t>
      </w:r>
      <w:r>
        <w:rPr>
          <w:rFonts w:ascii="Calibri" w:eastAsia="Microsoft JhengHei" w:hAnsi="Calibri"/>
        </w:rPr>
        <w:fldChar w:fldCharType="end"/>
      </w:r>
      <w:r>
        <w:rPr>
          <w:rFonts w:ascii="Calibri" w:eastAsia="Microsoft JhengHei" w:hAnsi="Calibri"/>
        </w:rPr>
        <w:t xml:space="preserve"> </w:t>
      </w:r>
      <w:r w:rsidRPr="0083459D">
        <w:rPr>
          <w:rFonts w:ascii="Calibri" w:eastAsia="Microsoft JhengHei" w:hAnsi="Calibri"/>
        </w:rPr>
        <w:t xml:space="preserve">shows the </w:t>
      </w:r>
      <w:r>
        <w:rPr>
          <w:rFonts w:ascii="Calibri" w:eastAsia="Microsoft JhengHei" w:hAnsi="Calibri"/>
        </w:rPr>
        <w:t>leisure marine industry</w:t>
      </w:r>
      <w:r w:rsidRPr="0083459D">
        <w:rPr>
          <w:rFonts w:ascii="Calibri" w:eastAsia="Microsoft JhengHei" w:hAnsi="Calibri"/>
        </w:rPr>
        <w:t xml:space="preserve"> experiencing </w:t>
      </w:r>
      <w:r>
        <w:rPr>
          <w:rFonts w:ascii="Calibri" w:eastAsia="Microsoft JhengHei" w:hAnsi="Calibri"/>
        </w:rPr>
        <w:t>flat</w:t>
      </w:r>
      <w:r w:rsidRPr="0083459D">
        <w:rPr>
          <w:rFonts w:ascii="Calibri" w:eastAsia="Microsoft JhengHei" w:hAnsi="Calibri"/>
        </w:rPr>
        <w:t xml:space="preserve"> growth over the five year horizon. Our forecast indicates that turnover and GVA are set to grow at a Compounded Annual Growth rate (CAGR) of </w:t>
      </w:r>
      <w:r>
        <w:rPr>
          <w:rFonts w:ascii="Calibri" w:eastAsia="Microsoft JhengHei" w:hAnsi="Calibri"/>
        </w:rPr>
        <w:t>1</w:t>
      </w:r>
      <w:r w:rsidRPr="0083459D">
        <w:rPr>
          <w:rFonts w:ascii="Calibri" w:eastAsia="Microsoft JhengHei" w:hAnsi="Calibri"/>
        </w:rPr>
        <w:t>% over the considered period. This translates into cumulative</w:t>
      </w:r>
      <w:r w:rsidR="004B30C4">
        <w:rPr>
          <w:rFonts w:ascii="Calibri" w:eastAsia="Microsoft JhengHei" w:hAnsi="Calibri"/>
        </w:rPr>
        <w:t xml:space="preserve"> nominal</w:t>
      </w:r>
      <w:r w:rsidRPr="0083459D">
        <w:rPr>
          <w:rFonts w:ascii="Calibri" w:eastAsia="Microsoft JhengHei" w:hAnsi="Calibri"/>
        </w:rPr>
        <w:t xml:space="preserve"> growth of </w:t>
      </w:r>
      <w:r>
        <w:rPr>
          <w:rFonts w:ascii="Calibri" w:eastAsia="Microsoft JhengHei" w:hAnsi="Calibri"/>
        </w:rPr>
        <w:t>5</w:t>
      </w:r>
      <w:r w:rsidRPr="0083459D">
        <w:rPr>
          <w:rFonts w:ascii="Calibri" w:eastAsia="Microsoft JhengHei" w:hAnsi="Calibri"/>
        </w:rPr>
        <w:t>% for</w:t>
      </w:r>
      <w:r w:rsidR="00794E19">
        <w:rPr>
          <w:rFonts w:ascii="Calibri" w:eastAsia="Microsoft JhengHei" w:hAnsi="Calibri"/>
        </w:rPr>
        <w:t xml:space="preserve"> 2018</w:t>
      </w:r>
      <w:r w:rsidRPr="0083459D">
        <w:rPr>
          <w:rFonts w:ascii="Calibri" w:eastAsia="Microsoft JhengHei" w:hAnsi="Calibri"/>
        </w:rPr>
        <w:t xml:space="preserve">-2023, which is comparable to the trajectory experienced over recent years. </w:t>
      </w:r>
    </w:p>
    <w:p w14:paraId="393136CA" w14:textId="4F075AEF" w:rsidR="00864FEF" w:rsidRDefault="00864FEF" w:rsidP="00864FEF">
      <w:pPr>
        <w:rPr>
          <w:rFonts w:ascii="Calibri" w:eastAsia="Microsoft JhengHei" w:hAnsi="Calibri"/>
        </w:rPr>
      </w:pPr>
      <w:r w:rsidRPr="0083459D">
        <w:rPr>
          <w:rFonts w:ascii="Calibri" w:eastAsia="Microsoft JhengHei" w:hAnsi="Calibri"/>
        </w:rPr>
        <w:t xml:space="preserve">In line with the rest of the analysis, turnover and GVA have been projected in nominal terms. When the forecast is considered alongside projected inflation, </w:t>
      </w:r>
      <w:r w:rsidR="004B30C4">
        <w:rPr>
          <w:rFonts w:ascii="Calibri" w:eastAsia="Microsoft JhengHei" w:hAnsi="Calibri"/>
        </w:rPr>
        <w:t xml:space="preserve">real </w:t>
      </w:r>
      <w:r w:rsidRPr="0083459D">
        <w:rPr>
          <w:rFonts w:ascii="Calibri" w:eastAsia="Microsoft JhengHei" w:hAnsi="Calibri"/>
        </w:rPr>
        <w:t xml:space="preserve">cumulative growth is </w:t>
      </w:r>
      <w:r>
        <w:rPr>
          <w:rFonts w:ascii="Calibri" w:eastAsia="Microsoft JhengHei" w:hAnsi="Calibri"/>
        </w:rPr>
        <w:t>negative.</w:t>
      </w:r>
    </w:p>
    <w:p w14:paraId="3182BB51" w14:textId="77777777" w:rsidR="00864FEF" w:rsidRDefault="00864FEF" w:rsidP="00864FEF">
      <w:pPr>
        <w:rPr>
          <w:rFonts w:ascii="Calibri" w:eastAsia="Microsoft JhengHei" w:hAnsi="Calibri"/>
        </w:rPr>
      </w:pPr>
    </w:p>
    <w:p w14:paraId="7F58DB7A" w14:textId="77777777" w:rsidR="00864FEF" w:rsidRDefault="00864FEF" w:rsidP="00864FEF">
      <w:pPr>
        <w:rPr>
          <w:rFonts w:ascii="Calibri" w:eastAsia="Microsoft JhengHei" w:hAnsi="Calibri"/>
        </w:rPr>
      </w:pPr>
    </w:p>
    <w:p w14:paraId="0EE8DB59" w14:textId="77777777" w:rsidR="00864FEF" w:rsidRDefault="00864FEF" w:rsidP="00864FEF">
      <w:pPr>
        <w:rPr>
          <w:rFonts w:ascii="Calibri" w:eastAsia="Microsoft JhengHei" w:hAnsi="Calibri"/>
        </w:rPr>
      </w:pPr>
    </w:p>
    <w:p w14:paraId="16339AE9" w14:textId="77777777" w:rsidR="00864FEF" w:rsidRDefault="00864FEF" w:rsidP="00864FEF">
      <w:pPr>
        <w:rPr>
          <w:rFonts w:ascii="Calibri" w:eastAsia="Microsoft JhengHei" w:hAnsi="Calibri"/>
        </w:rPr>
      </w:pPr>
    </w:p>
    <w:p w14:paraId="54CA8B40" w14:textId="77777777" w:rsidR="00864FEF" w:rsidRDefault="00864FEF" w:rsidP="00864FEF">
      <w:pPr>
        <w:rPr>
          <w:rFonts w:ascii="Calibri" w:eastAsia="Microsoft JhengHei" w:hAnsi="Calibri"/>
        </w:rPr>
      </w:pPr>
    </w:p>
    <w:p w14:paraId="794CEF56" w14:textId="77777777" w:rsidR="00864FEF" w:rsidRDefault="00864FEF" w:rsidP="00864FEF">
      <w:pPr>
        <w:rPr>
          <w:rFonts w:ascii="Calibri" w:eastAsia="Microsoft JhengHei" w:hAnsi="Calibri"/>
        </w:rPr>
      </w:pPr>
    </w:p>
    <w:p w14:paraId="1786B553" w14:textId="77777777" w:rsidR="00864FEF" w:rsidRDefault="00864FEF" w:rsidP="00864FEF">
      <w:pPr>
        <w:rPr>
          <w:rFonts w:ascii="Calibri" w:eastAsia="Microsoft JhengHei" w:hAnsi="Calibri"/>
        </w:rPr>
      </w:pPr>
    </w:p>
    <w:p w14:paraId="25E6E707" w14:textId="77777777" w:rsidR="00864FEF" w:rsidRPr="0083459D" w:rsidRDefault="00864FEF" w:rsidP="00864FEF">
      <w:pPr>
        <w:rPr>
          <w:rFonts w:ascii="Calibri" w:eastAsia="Microsoft JhengHei" w:hAnsi="Calibri"/>
        </w:rPr>
      </w:pPr>
    </w:p>
    <w:p w14:paraId="300FC3D1" w14:textId="5CC711DB" w:rsidR="00864FEF" w:rsidRPr="0083459D" w:rsidRDefault="00864FEF" w:rsidP="00864FEF">
      <w:pPr>
        <w:pStyle w:val="Caption"/>
        <w:rPr>
          <w:rFonts w:ascii="Calibri" w:eastAsia="Microsoft JhengHei" w:hAnsi="Calibri"/>
          <w:i w:val="0"/>
          <w:iCs w:val="0"/>
          <w:color w:val="008C9B"/>
        </w:rPr>
      </w:pPr>
      <w:bookmarkStart w:id="120" w:name="_Ref16579433"/>
      <w:r>
        <w:lastRenderedPageBreak/>
        <w:t xml:space="preserve">Figure </w:t>
      </w:r>
      <w:r w:rsidR="006B64B6">
        <w:rPr>
          <w:noProof/>
        </w:rPr>
        <w:fldChar w:fldCharType="begin"/>
      </w:r>
      <w:r w:rsidR="006B64B6">
        <w:rPr>
          <w:noProof/>
        </w:rPr>
        <w:instrText xml:space="preserve"> SEQ Figure \* ARABIC </w:instrText>
      </w:r>
      <w:r w:rsidR="006B64B6">
        <w:rPr>
          <w:noProof/>
        </w:rPr>
        <w:fldChar w:fldCharType="separate"/>
      </w:r>
      <w:r>
        <w:rPr>
          <w:noProof/>
        </w:rPr>
        <w:t>23</w:t>
      </w:r>
      <w:r w:rsidR="006B64B6">
        <w:rPr>
          <w:noProof/>
        </w:rPr>
        <w:fldChar w:fldCharType="end"/>
      </w:r>
      <w:bookmarkEnd w:id="120"/>
      <w:r w:rsidRPr="0083459D">
        <w:rPr>
          <w:rFonts w:ascii="Calibri" w:eastAsia="Microsoft JhengHei" w:hAnsi="Calibri"/>
          <w:color w:val="008C9B"/>
        </w:rPr>
        <w:t xml:space="preserve">: </w:t>
      </w:r>
      <w:r>
        <w:rPr>
          <w:rFonts w:ascii="Calibri" w:eastAsia="Microsoft JhengHei" w:hAnsi="Calibri"/>
          <w:color w:val="008C9B"/>
        </w:rPr>
        <w:t xml:space="preserve">Leisure marine industry’s </w:t>
      </w:r>
      <w:r w:rsidRPr="0083459D">
        <w:rPr>
          <w:rFonts w:ascii="Calibri" w:eastAsia="Microsoft JhengHei" w:hAnsi="Calibri"/>
          <w:color w:val="008C9B"/>
        </w:rPr>
        <w:t>turnover and GVA t</w:t>
      </w:r>
      <w:r w:rsidR="009D6A68">
        <w:rPr>
          <w:rFonts w:ascii="Calibri" w:eastAsia="Microsoft JhengHei" w:hAnsi="Calibri"/>
          <w:color w:val="008C9B"/>
        </w:rPr>
        <w:t>rends and projections</w:t>
      </w:r>
      <w:r w:rsidRPr="0083459D">
        <w:rPr>
          <w:rFonts w:ascii="Calibri" w:eastAsia="Microsoft JhengHei" w:hAnsi="Calibri"/>
          <w:color w:val="008C9B"/>
        </w:rPr>
        <w:t>, 2015 to 2023</w:t>
      </w:r>
      <w:r w:rsidR="009D6A68">
        <w:rPr>
          <w:rFonts w:ascii="Calibri" w:eastAsia="Microsoft JhengHei" w:hAnsi="Calibri"/>
          <w:color w:val="008C9B"/>
        </w:rPr>
        <w:t>, £ million</w:t>
      </w:r>
    </w:p>
    <w:p w14:paraId="172A0B8D" w14:textId="1253B9D2" w:rsidR="00864FEF" w:rsidRPr="00864FEF" w:rsidRDefault="0034560B" w:rsidP="00864FEF">
      <w:r>
        <w:rPr>
          <w:noProof/>
          <w:lang w:eastAsia="en-GB"/>
        </w:rPr>
        <w:drawing>
          <wp:inline distT="0" distB="0" distL="0" distR="0" wp14:anchorId="310C7479" wp14:editId="472836DA">
            <wp:extent cx="5759450" cy="2880000"/>
            <wp:effectExtent l="0" t="0" r="0" b="0"/>
            <wp:docPr id="7" name="Chart 7">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727D585-0066-45AE-9879-8CAA49600F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1D2FD4A" w14:textId="55111853" w:rsidR="0069047F" w:rsidRPr="00E851E8" w:rsidRDefault="0069047F" w:rsidP="0069047F">
      <w:pPr>
        <w:tabs>
          <w:tab w:val="left" w:pos="7230"/>
        </w:tabs>
        <w:spacing w:before="60" w:after="120"/>
        <w:jc w:val="right"/>
        <w:rPr>
          <w:i/>
          <w:sz w:val="18"/>
        </w:rPr>
      </w:pPr>
      <w:r>
        <w:rPr>
          <w:i/>
          <w:sz w:val="18"/>
        </w:rPr>
        <w:t xml:space="preserve">             </w:t>
      </w:r>
      <w:r w:rsidRPr="00E851E8">
        <w:rPr>
          <w:i/>
          <w:sz w:val="18"/>
        </w:rPr>
        <w:t xml:space="preserve">Source: </w:t>
      </w:r>
      <w:r>
        <w:rPr>
          <w:i/>
          <w:sz w:val="18"/>
        </w:rPr>
        <w:t>British Marine, FAME</w:t>
      </w:r>
      <w:r w:rsidRPr="00E851E8">
        <w:rPr>
          <w:i/>
          <w:sz w:val="18"/>
        </w:rPr>
        <w:t>, ONS, Cebr analysis</w:t>
      </w:r>
    </w:p>
    <w:p w14:paraId="4D8B9C1D" w14:textId="5F5CAFD9" w:rsidR="0069047F" w:rsidRDefault="0069047F" w:rsidP="0069047F">
      <w:pPr>
        <w:spacing w:before="60" w:after="0"/>
        <w:ind w:left="5040"/>
        <w:rPr>
          <w:i/>
          <w:sz w:val="18"/>
        </w:rPr>
      </w:pPr>
      <w:bookmarkStart w:id="121" w:name="_GoBack"/>
      <w:bookmarkEnd w:id="121"/>
    </w:p>
    <w:p w14:paraId="3A895C82" w14:textId="77777777" w:rsidR="00864FEF" w:rsidRPr="0069047F" w:rsidRDefault="00864FEF" w:rsidP="00864FEF">
      <w:pPr>
        <w:rPr>
          <w:b/>
        </w:rPr>
      </w:pPr>
    </w:p>
    <w:p w14:paraId="2754D7F1" w14:textId="19108F13" w:rsidR="00FE0E37" w:rsidRDefault="003C2FEC" w:rsidP="003C2FEC">
      <w:pPr>
        <w:pStyle w:val="Heading1"/>
      </w:pPr>
      <w:bookmarkStart w:id="122" w:name="_Toc18073227"/>
      <w:r>
        <w:lastRenderedPageBreak/>
        <w:t>Annex</w:t>
      </w:r>
      <w:bookmarkEnd w:id="122"/>
    </w:p>
    <w:p w14:paraId="26E79630" w14:textId="39F3FB76" w:rsidR="00C645CD" w:rsidRDefault="006A5EE0" w:rsidP="00C645CD">
      <w:pPr>
        <w:spacing w:after="120"/>
      </w:pPr>
      <w:r>
        <w:fldChar w:fldCharType="begin"/>
      </w:r>
      <w:r>
        <w:instrText xml:space="preserve"> REF _Ref16609469 \h </w:instrText>
      </w:r>
      <w:r>
        <w:fldChar w:fldCharType="separate"/>
      </w:r>
      <w:r>
        <w:t xml:space="preserve">Table A </w:t>
      </w:r>
      <w:r>
        <w:rPr>
          <w:noProof/>
        </w:rPr>
        <w:t>1</w:t>
      </w:r>
      <w:r>
        <w:fldChar w:fldCharType="end"/>
      </w:r>
      <w:r>
        <w:t xml:space="preserve"> </w:t>
      </w:r>
      <w:r w:rsidR="00C645CD">
        <w:t xml:space="preserve">below shows the full list of activities which fall under the leisure marine category considered as part of the study; this list of activities has been sourced from the British Marine Key Performance Indicators (KPI) for 2010 to 2017. </w:t>
      </w:r>
    </w:p>
    <w:p w14:paraId="2D300975" w14:textId="1EBEEA26" w:rsidR="00C645CD" w:rsidRPr="00C645CD" w:rsidRDefault="006A5EE0" w:rsidP="006A5EE0">
      <w:pPr>
        <w:pStyle w:val="Caption"/>
      </w:pPr>
      <w:bookmarkStart w:id="123" w:name="_Ref16609469"/>
      <w:r>
        <w:t xml:space="preserve">Table A </w:t>
      </w:r>
      <w:r w:rsidR="007A29C7">
        <w:rPr>
          <w:noProof/>
        </w:rPr>
        <w:fldChar w:fldCharType="begin"/>
      </w:r>
      <w:r w:rsidR="007A29C7">
        <w:rPr>
          <w:noProof/>
        </w:rPr>
        <w:instrText xml:space="preserve"> SEQ Table_A \* ARABIC </w:instrText>
      </w:r>
      <w:r w:rsidR="007A29C7">
        <w:rPr>
          <w:noProof/>
        </w:rPr>
        <w:fldChar w:fldCharType="separate"/>
      </w:r>
      <w:r>
        <w:rPr>
          <w:noProof/>
        </w:rPr>
        <w:t>1</w:t>
      </w:r>
      <w:r w:rsidR="007A29C7">
        <w:rPr>
          <w:noProof/>
        </w:rPr>
        <w:fldChar w:fldCharType="end"/>
      </w:r>
      <w:bookmarkEnd w:id="123"/>
      <w:r w:rsidR="00C645CD">
        <w:t>: Full list of activities which fall under leisure marine and considered as part of this study.</w:t>
      </w:r>
    </w:p>
    <w:tbl>
      <w:tblPr>
        <w:tblW w:w="5000" w:type="pct"/>
        <w:tblLook w:val="04A0" w:firstRow="1" w:lastRow="0" w:firstColumn="1" w:lastColumn="0" w:noHBand="0" w:noVBand="1"/>
      </w:tblPr>
      <w:tblGrid>
        <w:gridCol w:w="2409"/>
        <w:gridCol w:w="2552"/>
        <w:gridCol w:w="2410"/>
        <w:gridCol w:w="2252"/>
      </w:tblGrid>
      <w:tr w:rsidR="003C2FEC" w:rsidRPr="003C2FEC" w14:paraId="5BA661DB" w14:textId="77777777" w:rsidTr="00C645CD">
        <w:trPr>
          <w:trHeight w:val="315"/>
        </w:trPr>
        <w:tc>
          <w:tcPr>
            <w:tcW w:w="1252" w:type="pct"/>
            <w:tcBorders>
              <w:top w:val="single" w:sz="8" w:space="0" w:color="FFFFFF"/>
              <w:left w:val="nil"/>
              <w:bottom w:val="single" w:sz="12" w:space="0" w:color="FFFFFF"/>
              <w:right w:val="single" w:sz="12" w:space="0" w:color="FFFFFF"/>
            </w:tcBorders>
            <w:shd w:val="clear" w:color="000000" w:fill="008C9B"/>
            <w:vAlign w:val="center"/>
            <w:hideMark/>
          </w:tcPr>
          <w:p w14:paraId="2B64DE3A" w14:textId="77777777" w:rsidR="003C2FEC" w:rsidRPr="003C2FEC" w:rsidRDefault="003C2FEC" w:rsidP="003C2FEC">
            <w:pPr>
              <w:spacing w:after="0"/>
              <w:rPr>
                <w:rFonts w:ascii="Calibri" w:eastAsia="Times New Roman" w:hAnsi="Calibri"/>
                <w:b/>
                <w:bCs/>
                <w:color w:val="FFFFFF"/>
                <w:sz w:val="20"/>
                <w:lang w:eastAsia="en-GB"/>
              </w:rPr>
            </w:pPr>
            <w:r w:rsidRPr="003C2FEC">
              <w:rPr>
                <w:rFonts w:ascii="Calibri" w:eastAsia="Times New Roman" w:hAnsi="Calibri"/>
                <w:b/>
                <w:bCs/>
                <w:color w:val="FFFFFF"/>
                <w:sz w:val="20"/>
                <w:lang w:eastAsia="en-GB"/>
              </w:rPr>
              <w:t>Manufacturing</w:t>
            </w:r>
          </w:p>
        </w:tc>
        <w:tc>
          <w:tcPr>
            <w:tcW w:w="1326" w:type="pct"/>
            <w:tcBorders>
              <w:top w:val="single" w:sz="8" w:space="0" w:color="FFFFFF"/>
              <w:left w:val="nil"/>
              <w:bottom w:val="single" w:sz="12" w:space="0" w:color="FFFFFF"/>
              <w:right w:val="single" w:sz="12" w:space="0" w:color="FFFFFF"/>
            </w:tcBorders>
            <w:shd w:val="clear" w:color="000000" w:fill="008C9B"/>
            <w:vAlign w:val="center"/>
            <w:hideMark/>
          </w:tcPr>
          <w:p w14:paraId="57AE1257" w14:textId="77777777" w:rsidR="003C2FEC" w:rsidRPr="003C2FEC" w:rsidRDefault="003C2FEC" w:rsidP="003C2FEC">
            <w:pPr>
              <w:spacing w:after="0"/>
              <w:rPr>
                <w:rFonts w:ascii="Calibri" w:eastAsia="Times New Roman" w:hAnsi="Calibri"/>
                <w:b/>
                <w:bCs/>
                <w:color w:val="FFFFFF"/>
                <w:sz w:val="20"/>
                <w:lang w:eastAsia="en-GB"/>
              </w:rPr>
            </w:pPr>
            <w:r w:rsidRPr="003C2FEC">
              <w:rPr>
                <w:rFonts w:ascii="Calibri" w:eastAsia="Times New Roman" w:hAnsi="Calibri"/>
                <w:b/>
                <w:bCs/>
                <w:color w:val="FFFFFF"/>
                <w:sz w:val="20"/>
                <w:lang w:eastAsia="en-GB"/>
              </w:rPr>
              <w:t>Distribution</w:t>
            </w:r>
          </w:p>
        </w:tc>
        <w:tc>
          <w:tcPr>
            <w:tcW w:w="1252" w:type="pct"/>
            <w:tcBorders>
              <w:top w:val="single" w:sz="8" w:space="0" w:color="FFFFFF"/>
              <w:left w:val="nil"/>
              <w:bottom w:val="single" w:sz="12" w:space="0" w:color="FFFFFF"/>
              <w:right w:val="single" w:sz="12" w:space="0" w:color="FFFFFF"/>
            </w:tcBorders>
            <w:shd w:val="clear" w:color="000000" w:fill="008C9B"/>
            <w:vAlign w:val="center"/>
            <w:hideMark/>
          </w:tcPr>
          <w:p w14:paraId="4C027815" w14:textId="77777777" w:rsidR="003C2FEC" w:rsidRPr="003C2FEC" w:rsidRDefault="003C2FEC" w:rsidP="003C2FEC">
            <w:pPr>
              <w:spacing w:after="0"/>
              <w:rPr>
                <w:rFonts w:ascii="Calibri" w:eastAsia="Times New Roman" w:hAnsi="Calibri"/>
                <w:b/>
                <w:bCs/>
                <w:color w:val="FFFFFF"/>
                <w:sz w:val="20"/>
                <w:lang w:eastAsia="en-GB"/>
              </w:rPr>
            </w:pPr>
            <w:r w:rsidRPr="003C2FEC">
              <w:rPr>
                <w:rFonts w:ascii="Calibri" w:eastAsia="Times New Roman" w:hAnsi="Calibri"/>
                <w:b/>
                <w:bCs/>
                <w:color w:val="FFFFFF"/>
                <w:sz w:val="20"/>
                <w:lang w:eastAsia="en-GB"/>
              </w:rPr>
              <w:t>Business Services</w:t>
            </w:r>
          </w:p>
        </w:tc>
        <w:tc>
          <w:tcPr>
            <w:tcW w:w="1170" w:type="pct"/>
            <w:tcBorders>
              <w:top w:val="single" w:sz="8" w:space="0" w:color="FFFFFF"/>
              <w:left w:val="nil"/>
              <w:bottom w:val="single" w:sz="12" w:space="0" w:color="FFFFFF"/>
              <w:right w:val="single" w:sz="12" w:space="0" w:color="FFFFFF"/>
            </w:tcBorders>
            <w:shd w:val="clear" w:color="000000" w:fill="008C9B"/>
            <w:vAlign w:val="center"/>
            <w:hideMark/>
          </w:tcPr>
          <w:p w14:paraId="15C5ADB9" w14:textId="77777777" w:rsidR="003C2FEC" w:rsidRPr="003C2FEC" w:rsidRDefault="003C2FEC" w:rsidP="003C2FEC">
            <w:pPr>
              <w:spacing w:after="0"/>
              <w:rPr>
                <w:rFonts w:ascii="Calibri" w:eastAsia="Times New Roman" w:hAnsi="Calibri"/>
                <w:b/>
                <w:bCs/>
                <w:color w:val="FFFFFF"/>
                <w:sz w:val="20"/>
                <w:lang w:eastAsia="en-GB"/>
              </w:rPr>
            </w:pPr>
            <w:r w:rsidRPr="003C2FEC">
              <w:rPr>
                <w:rFonts w:ascii="Calibri" w:eastAsia="Times New Roman" w:hAnsi="Calibri"/>
                <w:b/>
                <w:bCs/>
                <w:color w:val="FFFFFF"/>
                <w:sz w:val="20"/>
                <w:lang w:eastAsia="en-GB"/>
              </w:rPr>
              <w:t>Customer Services</w:t>
            </w:r>
          </w:p>
        </w:tc>
      </w:tr>
      <w:tr w:rsidR="003C2FEC" w:rsidRPr="003C2FEC" w14:paraId="739B40D6" w14:textId="77777777" w:rsidTr="00C645CD">
        <w:trPr>
          <w:trHeight w:val="363"/>
        </w:trPr>
        <w:tc>
          <w:tcPr>
            <w:tcW w:w="1252" w:type="pct"/>
            <w:tcBorders>
              <w:top w:val="nil"/>
              <w:left w:val="nil"/>
              <w:bottom w:val="single" w:sz="8" w:space="0" w:color="FFFFFF"/>
              <w:right w:val="single" w:sz="8" w:space="0" w:color="FFFFFF"/>
            </w:tcBorders>
            <w:shd w:val="clear" w:color="000000" w:fill="E7EEEF"/>
            <w:vAlign w:val="center"/>
            <w:hideMark/>
          </w:tcPr>
          <w:p w14:paraId="1904EB9F"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Superyachts (over 24m)</w:t>
            </w:r>
          </w:p>
        </w:tc>
        <w:tc>
          <w:tcPr>
            <w:tcW w:w="1326" w:type="pct"/>
            <w:tcBorders>
              <w:top w:val="nil"/>
              <w:left w:val="nil"/>
              <w:bottom w:val="single" w:sz="8" w:space="0" w:color="FFFFFF"/>
              <w:right w:val="single" w:sz="8" w:space="0" w:color="FFFFFF"/>
            </w:tcBorders>
            <w:shd w:val="clear" w:color="000000" w:fill="E7EEEF"/>
            <w:vAlign w:val="center"/>
            <w:hideMark/>
          </w:tcPr>
          <w:p w14:paraId="6CCFFD2A"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Superyachts (over 24m)</w:t>
            </w:r>
          </w:p>
        </w:tc>
        <w:tc>
          <w:tcPr>
            <w:tcW w:w="1252" w:type="pct"/>
            <w:tcBorders>
              <w:top w:val="nil"/>
              <w:left w:val="nil"/>
              <w:bottom w:val="single" w:sz="8" w:space="0" w:color="FFFFFF"/>
              <w:right w:val="single" w:sz="8" w:space="0" w:color="FFFFFF"/>
            </w:tcBorders>
            <w:shd w:val="clear" w:color="000000" w:fill="E7EEEF"/>
            <w:vAlign w:val="center"/>
            <w:hideMark/>
          </w:tcPr>
          <w:p w14:paraId="02301C43"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B2B Boat Transport</w:t>
            </w:r>
          </w:p>
        </w:tc>
        <w:tc>
          <w:tcPr>
            <w:tcW w:w="1170" w:type="pct"/>
            <w:tcBorders>
              <w:top w:val="nil"/>
              <w:left w:val="nil"/>
              <w:bottom w:val="single" w:sz="8" w:space="0" w:color="FFFFFF"/>
              <w:right w:val="single" w:sz="8" w:space="0" w:color="FFFFFF"/>
            </w:tcBorders>
            <w:shd w:val="clear" w:color="000000" w:fill="E7EEEF"/>
            <w:vAlign w:val="center"/>
            <w:hideMark/>
          </w:tcPr>
          <w:p w14:paraId="0AB8EE51"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Sailing Schools tuition</w:t>
            </w:r>
          </w:p>
        </w:tc>
      </w:tr>
      <w:tr w:rsidR="003C2FEC" w:rsidRPr="003C2FEC" w14:paraId="7BB7E49C" w14:textId="77777777" w:rsidTr="00C645CD">
        <w:trPr>
          <w:trHeight w:val="392"/>
        </w:trPr>
        <w:tc>
          <w:tcPr>
            <w:tcW w:w="1252" w:type="pct"/>
            <w:tcBorders>
              <w:top w:val="nil"/>
              <w:left w:val="nil"/>
              <w:bottom w:val="single" w:sz="8" w:space="0" w:color="FFFFFF"/>
              <w:right w:val="single" w:sz="8" w:space="0" w:color="FFFFFF"/>
            </w:tcBorders>
            <w:shd w:val="clear" w:color="000000" w:fill="D0CECE"/>
            <w:vAlign w:val="center"/>
            <w:hideMark/>
          </w:tcPr>
          <w:p w14:paraId="26135768"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Sailboats/Kellboats/Dinghies</w:t>
            </w:r>
          </w:p>
        </w:tc>
        <w:tc>
          <w:tcPr>
            <w:tcW w:w="1326" w:type="pct"/>
            <w:tcBorders>
              <w:top w:val="nil"/>
              <w:left w:val="nil"/>
              <w:bottom w:val="single" w:sz="8" w:space="0" w:color="FFFFFF"/>
              <w:right w:val="single" w:sz="8" w:space="0" w:color="FFFFFF"/>
            </w:tcBorders>
            <w:shd w:val="clear" w:color="000000" w:fill="D0CECE"/>
            <w:vAlign w:val="center"/>
            <w:hideMark/>
          </w:tcPr>
          <w:p w14:paraId="4F0CFD48"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Sailboats/Kellboats/Dinghies</w:t>
            </w:r>
          </w:p>
        </w:tc>
        <w:tc>
          <w:tcPr>
            <w:tcW w:w="1252" w:type="pct"/>
            <w:tcBorders>
              <w:top w:val="nil"/>
              <w:left w:val="nil"/>
              <w:bottom w:val="single" w:sz="8" w:space="0" w:color="FFFFFF"/>
              <w:right w:val="single" w:sz="8" w:space="0" w:color="FFFFFF"/>
            </w:tcBorders>
            <w:shd w:val="clear" w:color="000000" w:fill="D0CECE"/>
            <w:vAlign w:val="center"/>
            <w:hideMark/>
          </w:tcPr>
          <w:p w14:paraId="405D9E74"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Services/Consultants</w:t>
            </w:r>
          </w:p>
        </w:tc>
        <w:tc>
          <w:tcPr>
            <w:tcW w:w="1170" w:type="pct"/>
            <w:tcBorders>
              <w:top w:val="nil"/>
              <w:left w:val="nil"/>
              <w:bottom w:val="single" w:sz="8" w:space="0" w:color="FFFFFF"/>
              <w:right w:val="single" w:sz="8" w:space="0" w:color="FFFFFF"/>
            </w:tcBorders>
            <w:shd w:val="clear" w:color="000000" w:fill="D0CECE"/>
            <w:vAlign w:val="center"/>
            <w:hideMark/>
          </w:tcPr>
          <w:p w14:paraId="6294A62D"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Brokerages</w:t>
            </w:r>
          </w:p>
        </w:tc>
      </w:tr>
      <w:tr w:rsidR="003C2FEC" w:rsidRPr="003C2FEC" w14:paraId="2B30229C" w14:textId="77777777" w:rsidTr="00C645CD">
        <w:trPr>
          <w:trHeight w:val="271"/>
        </w:trPr>
        <w:tc>
          <w:tcPr>
            <w:tcW w:w="1252" w:type="pct"/>
            <w:tcBorders>
              <w:top w:val="nil"/>
              <w:left w:val="nil"/>
              <w:bottom w:val="single" w:sz="8" w:space="0" w:color="FFFFFF"/>
              <w:right w:val="single" w:sz="8" w:space="0" w:color="FFFFFF"/>
            </w:tcBorders>
            <w:shd w:val="clear" w:color="000000" w:fill="E7EEEF"/>
            <w:vAlign w:val="center"/>
            <w:hideMark/>
          </w:tcPr>
          <w:p w14:paraId="58CA33D3"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Motoryachts/Cruisers</w:t>
            </w:r>
          </w:p>
        </w:tc>
        <w:tc>
          <w:tcPr>
            <w:tcW w:w="1326" w:type="pct"/>
            <w:tcBorders>
              <w:top w:val="nil"/>
              <w:left w:val="nil"/>
              <w:bottom w:val="single" w:sz="8" w:space="0" w:color="FFFFFF"/>
              <w:right w:val="single" w:sz="8" w:space="0" w:color="FFFFFF"/>
            </w:tcBorders>
            <w:shd w:val="clear" w:color="000000" w:fill="E7EEEF"/>
            <w:vAlign w:val="center"/>
            <w:hideMark/>
          </w:tcPr>
          <w:p w14:paraId="603308EE"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Motoryachts/Cruisers</w:t>
            </w:r>
          </w:p>
        </w:tc>
        <w:tc>
          <w:tcPr>
            <w:tcW w:w="1252" w:type="pct"/>
            <w:tcBorders>
              <w:top w:val="nil"/>
              <w:left w:val="nil"/>
              <w:bottom w:val="single" w:sz="8" w:space="0" w:color="FFFFFF"/>
              <w:right w:val="single" w:sz="8" w:space="0" w:color="FFFFFF"/>
            </w:tcBorders>
            <w:shd w:val="clear" w:color="000000" w:fill="E7EEEF"/>
            <w:vAlign w:val="center"/>
            <w:hideMark/>
          </w:tcPr>
          <w:p w14:paraId="20EA8627"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Marine business training</w:t>
            </w:r>
          </w:p>
        </w:tc>
        <w:tc>
          <w:tcPr>
            <w:tcW w:w="1170" w:type="pct"/>
            <w:tcBorders>
              <w:top w:val="nil"/>
              <w:left w:val="nil"/>
              <w:bottom w:val="single" w:sz="8" w:space="0" w:color="FFFFFF"/>
              <w:right w:val="single" w:sz="8" w:space="0" w:color="FFFFFF"/>
            </w:tcBorders>
            <w:shd w:val="clear" w:color="000000" w:fill="E7EEEF"/>
            <w:vAlign w:val="center"/>
            <w:hideMark/>
          </w:tcPr>
          <w:p w14:paraId="60294B07"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Dealerships of new boats</w:t>
            </w:r>
          </w:p>
        </w:tc>
      </w:tr>
      <w:tr w:rsidR="003C2FEC" w:rsidRPr="003C2FEC" w14:paraId="0836DD32" w14:textId="77777777" w:rsidTr="00C645CD">
        <w:trPr>
          <w:trHeight w:val="315"/>
        </w:trPr>
        <w:tc>
          <w:tcPr>
            <w:tcW w:w="1252" w:type="pct"/>
            <w:tcBorders>
              <w:top w:val="nil"/>
              <w:left w:val="nil"/>
              <w:bottom w:val="single" w:sz="8" w:space="0" w:color="FFFFFF"/>
              <w:right w:val="single" w:sz="8" w:space="0" w:color="FFFFFF"/>
            </w:tcBorders>
            <w:shd w:val="clear" w:color="000000" w:fill="D0CECE"/>
            <w:vAlign w:val="center"/>
            <w:hideMark/>
          </w:tcPr>
          <w:p w14:paraId="70AC970E"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Narrowboat/Barge</w:t>
            </w:r>
          </w:p>
        </w:tc>
        <w:tc>
          <w:tcPr>
            <w:tcW w:w="1326" w:type="pct"/>
            <w:tcBorders>
              <w:top w:val="nil"/>
              <w:left w:val="nil"/>
              <w:bottom w:val="single" w:sz="8" w:space="0" w:color="FFFFFF"/>
              <w:right w:val="single" w:sz="8" w:space="0" w:color="FFFFFF"/>
            </w:tcBorders>
            <w:shd w:val="clear" w:color="000000" w:fill="D0CECE"/>
            <w:vAlign w:val="center"/>
            <w:hideMark/>
          </w:tcPr>
          <w:p w14:paraId="282BF2DE"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Narrowboat/Barge</w:t>
            </w:r>
          </w:p>
        </w:tc>
        <w:tc>
          <w:tcPr>
            <w:tcW w:w="1252" w:type="pct"/>
            <w:tcBorders>
              <w:top w:val="nil"/>
              <w:left w:val="nil"/>
              <w:bottom w:val="single" w:sz="8" w:space="0" w:color="FFFFFF"/>
              <w:right w:val="single" w:sz="8" w:space="0" w:color="FFFFFF"/>
            </w:tcBorders>
            <w:shd w:val="clear" w:color="000000" w:fill="D0CECE"/>
            <w:vAlign w:val="center"/>
            <w:hideMark/>
          </w:tcPr>
          <w:p w14:paraId="3910EF03"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Financial</w:t>
            </w:r>
          </w:p>
        </w:tc>
        <w:tc>
          <w:tcPr>
            <w:tcW w:w="1170" w:type="pct"/>
            <w:tcBorders>
              <w:top w:val="nil"/>
              <w:left w:val="nil"/>
              <w:bottom w:val="single" w:sz="8" w:space="0" w:color="FFFFFF"/>
              <w:right w:val="single" w:sz="8" w:space="0" w:color="FFFFFF"/>
            </w:tcBorders>
            <w:shd w:val="clear" w:color="000000" w:fill="D0CECE"/>
            <w:vAlign w:val="center"/>
            <w:hideMark/>
          </w:tcPr>
          <w:p w14:paraId="59AE210D"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Chandleries</w:t>
            </w:r>
          </w:p>
        </w:tc>
      </w:tr>
      <w:tr w:rsidR="003C2FEC" w:rsidRPr="003C2FEC" w14:paraId="5CA2C8CE" w14:textId="77777777" w:rsidTr="00C645CD">
        <w:trPr>
          <w:trHeight w:val="351"/>
        </w:trPr>
        <w:tc>
          <w:tcPr>
            <w:tcW w:w="1252" w:type="pct"/>
            <w:tcBorders>
              <w:top w:val="nil"/>
              <w:left w:val="nil"/>
              <w:bottom w:val="single" w:sz="8" w:space="0" w:color="FFFFFF"/>
              <w:right w:val="single" w:sz="8" w:space="0" w:color="FFFFFF"/>
            </w:tcBorders>
            <w:shd w:val="clear" w:color="000000" w:fill="E7EEEF"/>
            <w:vAlign w:val="center"/>
            <w:hideMark/>
          </w:tcPr>
          <w:p w14:paraId="3BD0891A"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Personal Watercraft</w:t>
            </w:r>
          </w:p>
        </w:tc>
        <w:tc>
          <w:tcPr>
            <w:tcW w:w="1326" w:type="pct"/>
            <w:tcBorders>
              <w:top w:val="nil"/>
              <w:left w:val="nil"/>
              <w:bottom w:val="single" w:sz="8" w:space="0" w:color="FFFFFF"/>
              <w:right w:val="single" w:sz="8" w:space="0" w:color="FFFFFF"/>
            </w:tcBorders>
            <w:shd w:val="clear" w:color="000000" w:fill="E7EEEF"/>
            <w:vAlign w:val="center"/>
            <w:hideMark/>
          </w:tcPr>
          <w:p w14:paraId="4A287E4A"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Personal Watercraft</w:t>
            </w:r>
          </w:p>
        </w:tc>
        <w:tc>
          <w:tcPr>
            <w:tcW w:w="1252" w:type="pct"/>
            <w:tcBorders>
              <w:top w:val="nil"/>
              <w:left w:val="nil"/>
              <w:bottom w:val="single" w:sz="8" w:space="0" w:color="FFFFFF"/>
              <w:right w:val="single" w:sz="8" w:space="0" w:color="FFFFFF"/>
            </w:tcBorders>
            <w:shd w:val="clear" w:color="000000" w:fill="E7EEEF"/>
            <w:vAlign w:val="center"/>
            <w:hideMark/>
          </w:tcPr>
          <w:p w14:paraId="0E81C08A"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Insurance</w:t>
            </w:r>
          </w:p>
        </w:tc>
        <w:tc>
          <w:tcPr>
            <w:tcW w:w="1170" w:type="pct"/>
            <w:tcBorders>
              <w:top w:val="nil"/>
              <w:left w:val="nil"/>
              <w:bottom w:val="single" w:sz="8" w:space="0" w:color="FFFFFF"/>
              <w:right w:val="single" w:sz="8" w:space="0" w:color="FFFFFF"/>
            </w:tcBorders>
            <w:shd w:val="clear" w:color="000000" w:fill="E7EEEF"/>
            <w:vAlign w:val="center"/>
            <w:hideMark/>
          </w:tcPr>
          <w:p w14:paraId="22C437F0"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Marinas and Moorings (Inland)</w:t>
            </w:r>
          </w:p>
        </w:tc>
      </w:tr>
      <w:tr w:rsidR="003C2FEC" w:rsidRPr="003C2FEC" w14:paraId="5509924A" w14:textId="77777777" w:rsidTr="00C645CD">
        <w:trPr>
          <w:trHeight w:val="271"/>
        </w:trPr>
        <w:tc>
          <w:tcPr>
            <w:tcW w:w="1252" w:type="pct"/>
            <w:tcBorders>
              <w:top w:val="nil"/>
              <w:left w:val="nil"/>
              <w:bottom w:val="single" w:sz="8" w:space="0" w:color="FFFFFF"/>
              <w:right w:val="single" w:sz="8" w:space="0" w:color="FFFFFF"/>
            </w:tcBorders>
            <w:shd w:val="clear" w:color="000000" w:fill="D0CECE"/>
            <w:vAlign w:val="center"/>
            <w:hideMark/>
          </w:tcPr>
          <w:p w14:paraId="6BFE5FC6"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RIBS/Inflatables</w:t>
            </w:r>
          </w:p>
        </w:tc>
        <w:tc>
          <w:tcPr>
            <w:tcW w:w="1326" w:type="pct"/>
            <w:tcBorders>
              <w:top w:val="nil"/>
              <w:left w:val="nil"/>
              <w:bottom w:val="single" w:sz="8" w:space="0" w:color="FFFFFF"/>
              <w:right w:val="single" w:sz="8" w:space="0" w:color="FFFFFF"/>
            </w:tcBorders>
            <w:shd w:val="clear" w:color="000000" w:fill="D0CECE"/>
            <w:vAlign w:val="center"/>
            <w:hideMark/>
          </w:tcPr>
          <w:p w14:paraId="18AD2013"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RIBS/Inflatables</w:t>
            </w:r>
          </w:p>
        </w:tc>
        <w:tc>
          <w:tcPr>
            <w:tcW w:w="1252" w:type="pct"/>
            <w:tcBorders>
              <w:top w:val="nil"/>
              <w:left w:val="nil"/>
              <w:bottom w:val="single" w:sz="8" w:space="0" w:color="FFFFFF"/>
              <w:right w:val="single" w:sz="8" w:space="0" w:color="FFFFFF"/>
            </w:tcBorders>
            <w:shd w:val="clear" w:color="000000" w:fill="D0CECE"/>
            <w:vAlign w:val="center"/>
            <w:hideMark/>
          </w:tcPr>
          <w:p w14:paraId="44B4372B"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Legal</w:t>
            </w:r>
          </w:p>
        </w:tc>
        <w:tc>
          <w:tcPr>
            <w:tcW w:w="1170" w:type="pct"/>
            <w:tcBorders>
              <w:top w:val="nil"/>
              <w:left w:val="nil"/>
              <w:bottom w:val="single" w:sz="8" w:space="0" w:color="FFFFFF"/>
              <w:right w:val="single" w:sz="8" w:space="0" w:color="FFFFFF"/>
            </w:tcBorders>
            <w:shd w:val="clear" w:color="000000" w:fill="D0CECE"/>
            <w:vAlign w:val="center"/>
            <w:hideMark/>
          </w:tcPr>
          <w:p w14:paraId="50B54449"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Marinas and Moorings (Coastal)</w:t>
            </w:r>
          </w:p>
        </w:tc>
      </w:tr>
      <w:tr w:rsidR="003C2FEC" w:rsidRPr="003C2FEC" w14:paraId="77016F2D" w14:textId="77777777" w:rsidTr="00C645CD">
        <w:trPr>
          <w:trHeight w:val="315"/>
        </w:trPr>
        <w:tc>
          <w:tcPr>
            <w:tcW w:w="1252" w:type="pct"/>
            <w:tcBorders>
              <w:top w:val="nil"/>
              <w:left w:val="nil"/>
              <w:bottom w:val="single" w:sz="8" w:space="0" w:color="FFFFFF"/>
              <w:right w:val="single" w:sz="8" w:space="0" w:color="FFFFFF"/>
            </w:tcBorders>
            <w:shd w:val="clear" w:color="000000" w:fill="E7EEEF"/>
            <w:vAlign w:val="center"/>
            <w:hideMark/>
          </w:tcPr>
          <w:p w14:paraId="6B3DFEB1"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Canoes/Kayaks</w:t>
            </w:r>
          </w:p>
        </w:tc>
        <w:tc>
          <w:tcPr>
            <w:tcW w:w="1326" w:type="pct"/>
            <w:tcBorders>
              <w:top w:val="nil"/>
              <w:left w:val="nil"/>
              <w:bottom w:val="single" w:sz="8" w:space="0" w:color="FFFFFF"/>
              <w:right w:val="single" w:sz="8" w:space="0" w:color="FFFFFF"/>
            </w:tcBorders>
            <w:shd w:val="clear" w:color="000000" w:fill="E7EEEF"/>
            <w:vAlign w:val="center"/>
            <w:hideMark/>
          </w:tcPr>
          <w:p w14:paraId="4460B606"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Canoes/Kayaks</w:t>
            </w:r>
          </w:p>
        </w:tc>
        <w:tc>
          <w:tcPr>
            <w:tcW w:w="1252" w:type="pct"/>
            <w:tcBorders>
              <w:top w:val="nil"/>
              <w:left w:val="nil"/>
              <w:bottom w:val="single" w:sz="8" w:space="0" w:color="FFFFFF"/>
              <w:right w:val="single" w:sz="8" w:space="0" w:color="FFFFFF"/>
            </w:tcBorders>
            <w:shd w:val="clear" w:color="000000" w:fill="E7EEEF"/>
            <w:vAlign w:val="center"/>
            <w:hideMark/>
          </w:tcPr>
          <w:p w14:paraId="4D33E968"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Marina Services</w:t>
            </w:r>
          </w:p>
        </w:tc>
        <w:tc>
          <w:tcPr>
            <w:tcW w:w="1170" w:type="pct"/>
            <w:tcBorders>
              <w:top w:val="nil"/>
              <w:left w:val="nil"/>
              <w:bottom w:val="single" w:sz="8" w:space="0" w:color="FFFFFF"/>
              <w:right w:val="single" w:sz="8" w:space="0" w:color="FFFFFF"/>
            </w:tcBorders>
            <w:shd w:val="clear" w:color="000000" w:fill="E7EEEF"/>
            <w:vAlign w:val="center"/>
            <w:hideMark/>
          </w:tcPr>
          <w:p w14:paraId="5B8E23D4"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Fuelling Stations</w:t>
            </w:r>
          </w:p>
        </w:tc>
      </w:tr>
      <w:tr w:rsidR="003C2FEC" w:rsidRPr="003C2FEC" w14:paraId="11839B21" w14:textId="77777777" w:rsidTr="00C645CD">
        <w:trPr>
          <w:trHeight w:val="339"/>
        </w:trPr>
        <w:tc>
          <w:tcPr>
            <w:tcW w:w="1252" w:type="pct"/>
            <w:tcBorders>
              <w:top w:val="nil"/>
              <w:left w:val="nil"/>
              <w:bottom w:val="single" w:sz="8" w:space="0" w:color="FFFFFF"/>
              <w:right w:val="single" w:sz="8" w:space="0" w:color="FFFFFF"/>
            </w:tcBorders>
            <w:shd w:val="clear" w:color="000000" w:fill="D0CECE"/>
            <w:vAlign w:val="center"/>
            <w:hideMark/>
          </w:tcPr>
          <w:p w14:paraId="0D131886"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Commercial Boats</w:t>
            </w:r>
          </w:p>
        </w:tc>
        <w:tc>
          <w:tcPr>
            <w:tcW w:w="1326" w:type="pct"/>
            <w:tcBorders>
              <w:top w:val="nil"/>
              <w:left w:val="nil"/>
              <w:bottom w:val="single" w:sz="8" w:space="0" w:color="FFFFFF"/>
              <w:right w:val="single" w:sz="8" w:space="0" w:color="FFFFFF"/>
            </w:tcBorders>
            <w:shd w:val="clear" w:color="000000" w:fill="D0CECE"/>
            <w:vAlign w:val="center"/>
            <w:hideMark/>
          </w:tcPr>
          <w:p w14:paraId="30A073DE"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Commercial Boats</w:t>
            </w:r>
          </w:p>
        </w:tc>
        <w:tc>
          <w:tcPr>
            <w:tcW w:w="1252" w:type="pct"/>
            <w:tcBorders>
              <w:top w:val="nil"/>
              <w:left w:val="nil"/>
              <w:bottom w:val="single" w:sz="8" w:space="0" w:color="FFFFFF"/>
              <w:right w:val="single" w:sz="8" w:space="0" w:color="FFFFFF"/>
            </w:tcBorders>
            <w:shd w:val="clear" w:color="000000" w:fill="D0CECE"/>
            <w:vAlign w:val="center"/>
            <w:hideMark/>
          </w:tcPr>
          <w:p w14:paraId="1689E56A"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Other Business Services</w:t>
            </w:r>
          </w:p>
        </w:tc>
        <w:tc>
          <w:tcPr>
            <w:tcW w:w="1170" w:type="pct"/>
            <w:tcBorders>
              <w:top w:val="nil"/>
              <w:left w:val="nil"/>
              <w:bottom w:val="single" w:sz="8" w:space="0" w:color="FFFFFF"/>
              <w:right w:val="single" w:sz="8" w:space="0" w:color="FFFFFF"/>
            </w:tcBorders>
            <w:shd w:val="clear" w:color="000000" w:fill="D0CECE"/>
            <w:vAlign w:val="center"/>
            <w:hideMark/>
          </w:tcPr>
          <w:p w14:paraId="4332DE36"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Finance</w:t>
            </w:r>
          </w:p>
        </w:tc>
      </w:tr>
      <w:tr w:rsidR="003C2FEC" w:rsidRPr="003C2FEC" w14:paraId="3B3B22EC" w14:textId="77777777" w:rsidTr="00C645CD">
        <w:trPr>
          <w:trHeight w:val="315"/>
        </w:trPr>
        <w:tc>
          <w:tcPr>
            <w:tcW w:w="1252" w:type="pct"/>
            <w:tcBorders>
              <w:top w:val="nil"/>
              <w:left w:val="nil"/>
              <w:bottom w:val="single" w:sz="8" w:space="0" w:color="FFFFFF"/>
              <w:right w:val="single" w:sz="8" w:space="0" w:color="FFFFFF"/>
            </w:tcBorders>
            <w:shd w:val="clear" w:color="000000" w:fill="E7EEEF"/>
            <w:vAlign w:val="center"/>
            <w:hideMark/>
          </w:tcPr>
          <w:p w14:paraId="00E30ED8"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Boats (Other)</w:t>
            </w:r>
          </w:p>
        </w:tc>
        <w:tc>
          <w:tcPr>
            <w:tcW w:w="1326" w:type="pct"/>
            <w:tcBorders>
              <w:top w:val="nil"/>
              <w:left w:val="nil"/>
              <w:bottom w:val="single" w:sz="8" w:space="0" w:color="FFFFFF"/>
              <w:right w:val="single" w:sz="8" w:space="0" w:color="FFFFFF"/>
            </w:tcBorders>
            <w:shd w:val="clear" w:color="000000" w:fill="E7EEEF"/>
            <w:vAlign w:val="center"/>
            <w:hideMark/>
          </w:tcPr>
          <w:p w14:paraId="21BD1D62"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Boats (Other)</w:t>
            </w:r>
          </w:p>
        </w:tc>
        <w:tc>
          <w:tcPr>
            <w:tcW w:w="1252" w:type="pct"/>
            <w:tcBorders>
              <w:top w:val="nil"/>
              <w:left w:val="nil"/>
              <w:bottom w:val="single" w:sz="8" w:space="0" w:color="FFFFFF"/>
              <w:right w:val="single" w:sz="8" w:space="0" w:color="FFFFFF"/>
            </w:tcBorders>
            <w:shd w:val="clear" w:color="000000" w:fill="E7EEEF"/>
            <w:vAlign w:val="center"/>
            <w:hideMark/>
          </w:tcPr>
          <w:p w14:paraId="6F1CF2D2"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 </w:t>
            </w:r>
          </w:p>
        </w:tc>
        <w:tc>
          <w:tcPr>
            <w:tcW w:w="1170" w:type="pct"/>
            <w:tcBorders>
              <w:top w:val="nil"/>
              <w:left w:val="nil"/>
              <w:bottom w:val="single" w:sz="8" w:space="0" w:color="FFFFFF"/>
              <w:right w:val="single" w:sz="8" w:space="0" w:color="FFFFFF"/>
            </w:tcBorders>
            <w:shd w:val="clear" w:color="000000" w:fill="E7EEEF"/>
            <w:vAlign w:val="center"/>
            <w:hideMark/>
          </w:tcPr>
          <w:p w14:paraId="449C4CCD"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Insurance</w:t>
            </w:r>
          </w:p>
        </w:tc>
      </w:tr>
      <w:tr w:rsidR="003C2FEC" w:rsidRPr="003C2FEC" w14:paraId="76D0DB49" w14:textId="77777777" w:rsidTr="00C645CD">
        <w:trPr>
          <w:trHeight w:val="334"/>
        </w:trPr>
        <w:tc>
          <w:tcPr>
            <w:tcW w:w="1252" w:type="pct"/>
            <w:tcBorders>
              <w:top w:val="nil"/>
              <w:left w:val="nil"/>
              <w:bottom w:val="single" w:sz="8" w:space="0" w:color="FFFFFF"/>
              <w:right w:val="single" w:sz="8" w:space="0" w:color="FFFFFF"/>
            </w:tcBorders>
            <w:shd w:val="clear" w:color="000000" w:fill="D0CECE"/>
            <w:vAlign w:val="center"/>
            <w:hideMark/>
          </w:tcPr>
          <w:p w14:paraId="66B79864"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Engine Installation Equipment</w:t>
            </w:r>
          </w:p>
        </w:tc>
        <w:tc>
          <w:tcPr>
            <w:tcW w:w="1326" w:type="pct"/>
            <w:tcBorders>
              <w:top w:val="nil"/>
              <w:left w:val="nil"/>
              <w:bottom w:val="single" w:sz="8" w:space="0" w:color="FFFFFF"/>
              <w:right w:val="single" w:sz="8" w:space="0" w:color="FFFFFF"/>
            </w:tcBorders>
            <w:shd w:val="clear" w:color="000000" w:fill="D0CECE"/>
            <w:vAlign w:val="center"/>
            <w:hideMark/>
          </w:tcPr>
          <w:p w14:paraId="2C5E1A4F"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Engine Installation Equipment</w:t>
            </w:r>
          </w:p>
        </w:tc>
        <w:tc>
          <w:tcPr>
            <w:tcW w:w="1252" w:type="pct"/>
            <w:tcBorders>
              <w:top w:val="nil"/>
              <w:left w:val="nil"/>
              <w:bottom w:val="single" w:sz="8" w:space="0" w:color="FFFFFF"/>
              <w:right w:val="single" w:sz="8" w:space="0" w:color="FFFFFF"/>
            </w:tcBorders>
            <w:shd w:val="clear" w:color="000000" w:fill="D0CECE"/>
            <w:vAlign w:val="center"/>
            <w:hideMark/>
          </w:tcPr>
          <w:p w14:paraId="31240458"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 </w:t>
            </w:r>
          </w:p>
        </w:tc>
        <w:tc>
          <w:tcPr>
            <w:tcW w:w="1170" w:type="pct"/>
            <w:tcBorders>
              <w:top w:val="nil"/>
              <w:left w:val="nil"/>
              <w:bottom w:val="single" w:sz="8" w:space="0" w:color="FFFFFF"/>
              <w:right w:val="single" w:sz="8" w:space="0" w:color="FFFFFF"/>
            </w:tcBorders>
            <w:shd w:val="clear" w:color="000000" w:fill="D0CECE"/>
            <w:vAlign w:val="center"/>
            <w:hideMark/>
          </w:tcPr>
          <w:p w14:paraId="4DC76DEC"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Legal</w:t>
            </w:r>
          </w:p>
        </w:tc>
      </w:tr>
      <w:tr w:rsidR="003C2FEC" w:rsidRPr="003C2FEC" w14:paraId="412EB0FE" w14:textId="77777777" w:rsidTr="00C645CD">
        <w:trPr>
          <w:trHeight w:val="315"/>
        </w:trPr>
        <w:tc>
          <w:tcPr>
            <w:tcW w:w="1252" w:type="pct"/>
            <w:tcBorders>
              <w:top w:val="nil"/>
              <w:left w:val="nil"/>
              <w:bottom w:val="single" w:sz="8" w:space="0" w:color="FFFFFF"/>
              <w:right w:val="single" w:sz="8" w:space="0" w:color="FFFFFF"/>
            </w:tcBorders>
            <w:shd w:val="clear" w:color="000000" w:fill="E7EEEF"/>
            <w:vAlign w:val="center"/>
            <w:hideMark/>
          </w:tcPr>
          <w:p w14:paraId="45797695"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Inboard Engines</w:t>
            </w:r>
          </w:p>
        </w:tc>
        <w:tc>
          <w:tcPr>
            <w:tcW w:w="1326" w:type="pct"/>
            <w:tcBorders>
              <w:top w:val="nil"/>
              <w:left w:val="nil"/>
              <w:bottom w:val="single" w:sz="8" w:space="0" w:color="FFFFFF"/>
              <w:right w:val="single" w:sz="8" w:space="0" w:color="FFFFFF"/>
            </w:tcBorders>
            <w:shd w:val="clear" w:color="000000" w:fill="E7EEEF"/>
            <w:vAlign w:val="center"/>
            <w:hideMark/>
          </w:tcPr>
          <w:p w14:paraId="5FC6FDBB"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Inboard Engines</w:t>
            </w:r>
          </w:p>
        </w:tc>
        <w:tc>
          <w:tcPr>
            <w:tcW w:w="1252" w:type="pct"/>
            <w:tcBorders>
              <w:top w:val="nil"/>
              <w:left w:val="nil"/>
              <w:bottom w:val="single" w:sz="8" w:space="0" w:color="FFFFFF"/>
              <w:right w:val="single" w:sz="8" w:space="0" w:color="FFFFFF"/>
            </w:tcBorders>
            <w:shd w:val="clear" w:color="000000" w:fill="E7EEEF"/>
            <w:vAlign w:val="center"/>
            <w:hideMark/>
          </w:tcPr>
          <w:p w14:paraId="7000D356"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 </w:t>
            </w:r>
          </w:p>
        </w:tc>
        <w:tc>
          <w:tcPr>
            <w:tcW w:w="1170" w:type="pct"/>
            <w:tcBorders>
              <w:top w:val="nil"/>
              <w:left w:val="nil"/>
              <w:bottom w:val="single" w:sz="8" w:space="0" w:color="FFFFFF"/>
              <w:right w:val="single" w:sz="8" w:space="0" w:color="FFFFFF"/>
            </w:tcBorders>
            <w:shd w:val="clear" w:color="000000" w:fill="E7EEEF"/>
            <w:vAlign w:val="center"/>
            <w:hideMark/>
          </w:tcPr>
          <w:p w14:paraId="6AB8735D"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Surveyors</w:t>
            </w:r>
          </w:p>
        </w:tc>
      </w:tr>
      <w:tr w:rsidR="003C2FEC" w:rsidRPr="003C2FEC" w14:paraId="00FE57B8" w14:textId="77777777" w:rsidTr="00C645CD">
        <w:trPr>
          <w:trHeight w:val="359"/>
        </w:trPr>
        <w:tc>
          <w:tcPr>
            <w:tcW w:w="1252" w:type="pct"/>
            <w:tcBorders>
              <w:top w:val="nil"/>
              <w:left w:val="nil"/>
              <w:bottom w:val="single" w:sz="8" w:space="0" w:color="FFFFFF"/>
              <w:right w:val="single" w:sz="8" w:space="0" w:color="FFFFFF"/>
            </w:tcBorders>
            <w:shd w:val="clear" w:color="000000" w:fill="D0CECE"/>
            <w:vAlign w:val="center"/>
            <w:hideMark/>
          </w:tcPr>
          <w:p w14:paraId="3748E3EE"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Outboard Engines</w:t>
            </w:r>
          </w:p>
        </w:tc>
        <w:tc>
          <w:tcPr>
            <w:tcW w:w="1326" w:type="pct"/>
            <w:tcBorders>
              <w:top w:val="nil"/>
              <w:left w:val="nil"/>
              <w:bottom w:val="single" w:sz="8" w:space="0" w:color="FFFFFF"/>
              <w:right w:val="single" w:sz="8" w:space="0" w:color="FFFFFF"/>
            </w:tcBorders>
            <w:shd w:val="clear" w:color="000000" w:fill="D0CECE"/>
            <w:vAlign w:val="center"/>
            <w:hideMark/>
          </w:tcPr>
          <w:p w14:paraId="025CEB45"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Outboard Engines</w:t>
            </w:r>
          </w:p>
        </w:tc>
        <w:tc>
          <w:tcPr>
            <w:tcW w:w="1252" w:type="pct"/>
            <w:tcBorders>
              <w:top w:val="nil"/>
              <w:left w:val="nil"/>
              <w:bottom w:val="single" w:sz="8" w:space="0" w:color="FFFFFF"/>
              <w:right w:val="single" w:sz="8" w:space="0" w:color="FFFFFF"/>
            </w:tcBorders>
            <w:shd w:val="clear" w:color="000000" w:fill="D0CECE"/>
            <w:vAlign w:val="center"/>
            <w:hideMark/>
          </w:tcPr>
          <w:p w14:paraId="41BA6652"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 </w:t>
            </w:r>
          </w:p>
        </w:tc>
        <w:tc>
          <w:tcPr>
            <w:tcW w:w="1170" w:type="pct"/>
            <w:tcBorders>
              <w:top w:val="nil"/>
              <w:left w:val="nil"/>
              <w:bottom w:val="single" w:sz="8" w:space="0" w:color="FFFFFF"/>
              <w:right w:val="single" w:sz="8" w:space="0" w:color="FFFFFF"/>
            </w:tcBorders>
            <w:shd w:val="clear" w:color="000000" w:fill="D0CECE"/>
            <w:vAlign w:val="center"/>
            <w:hideMark/>
          </w:tcPr>
          <w:p w14:paraId="26F430BC"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Other Consumer Services</w:t>
            </w:r>
          </w:p>
        </w:tc>
      </w:tr>
      <w:tr w:rsidR="003C2FEC" w:rsidRPr="003C2FEC" w14:paraId="6C6234D0" w14:textId="77777777" w:rsidTr="00C645CD">
        <w:trPr>
          <w:trHeight w:val="407"/>
        </w:trPr>
        <w:tc>
          <w:tcPr>
            <w:tcW w:w="1252" w:type="pct"/>
            <w:tcBorders>
              <w:top w:val="nil"/>
              <w:left w:val="nil"/>
              <w:bottom w:val="single" w:sz="8" w:space="0" w:color="FFFFFF"/>
              <w:right w:val="single" w:sz="8" w:space="0" w:color="FFFFFF"/>
            </w:tcBorders>
            <w:shd w:val="clear" w:color="000000" w:fill="E7EEEF"/>
            <w:vAlign w:val="center"/>
            <w:hideMark/>
          </w:tcPr>
          <w:p w14:paraId="3877E2E5"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Sterngear and Propellers</w:t>
            </w:r>
          </w:p>
        </w:tc>
        <w:tc>
          <w:tcPr>
            <w:tcW w:w="1326" w:type="pct"/>
            <w:tcBorders>
              <w:top w:val="nil"/>
              <w:left w:val="nil"/>
              <w:bottom w:val="single" w:sz="8" w:space="0" w:color="FFFFFF"/>
              <w:right w:val="single" w:sz="8" w:space="0" w:color="FFFFFF"/>
            </w:tcBorders>
            <w:shd w:val="clear" w:color="000000" w:fill="E7EEEF"/>
            <w:vAlign w:val="center"/>
            <w:hideMark/>
          </w:tcPr>
          <w:p w14:paraId="6A4835BE"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Sterngear and Propellers</w:t>
            </w:r>
          </w:p>
        </w:tc>
        <w:tc>
          <w:tcPr>
            <w:tcW w:w="1252" w:type="pct"/>
            <w:tcBorders>
              <w:top w:val="nil"/>
              <w:left w:val="nil"/>
              <w:bottom w:val="single" w:sz="8" w:space="0" w:color="FFFFFF"/>
              <w:right w:val="single" w:sz="8" w:space="0" w:color="FFFFFF"/>
            </w:tcBorders>
            <w:shd w:val="clear" w:color="000000" w:fill="E7EEEF"/>
            <w:vAlign w:val="center"/>
            <w:hideMark/>
          </w:tcPr>
          <w:p w14:paraId="6F42BB6C"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 </w:t>
            </w:r>
          </w:p>
        </w:tc>
        <w:tc>
          <w:tcPr>
            <w:tcW w:w="1170" w:type="pct"/>
            <w:tcBorders>
              <w:top w:val="nil"/>
              <w:left w:val="nil"/>
              <w:bottom w:val="single" w:sz="8" w:space="0" w:color="FFFFFF"/>
              <w:right w:val="single" w:sz="8" w:space="0" w:color="FFFFFF"/>
            </w:tcBorders>
            <w:shd w:val="clear" w:color="000000" w:fill="E7EEEF"/>
            <w:vAlign w:val="center"/>
            <w:hideMark/>
          </w:tcPr>
          <w:p w14:paraId="6E1D12AC"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 </w:t>
            </w:r>
          </w:p>
        </w:tc>
      </w:tr>
      <w:tr w:rsidR="003C2FEC" w:rsidRPr="003C2FEC" w14:paraId="4495D651" w14:textId="77777777" w:rsidTr="00C645CD">
        <w:trPr>
          <w:trHeight w:val="315"/>
        </w:trPr>
        <w:tc>
          <w:tcPr>
            <w:tcW w:w="1252" w:type="pct"/>
            <w:tcBorders>
              <w:top w:val="nil"/>
              <w:left w:val="nil"/>
              <w:bottom w:val="single" w:sz="8" w:space="0" w:color="FFFFFF"/>
              <w:right w:val="single" w:sz="8" w:space="0" w:color="FFFFFF"/>
            </w:tcBorders>
            <w:shd w:val="clear" w:color="000000" w:fill="D0CECE"/>
            <w:vAlign w:val="center"/>
            <w:hideMark/>
          </w:tcPr>
          <w:p w14:paraId="0E90F1CC"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Transmissions</w:t>
            </w:r>
          </w:p>
        </w:tc>
        <w:tc>
          <w:tcPr>
            <w:tcW w:w="1326" w:type="pct"/>
            <w:tcBorders>
              <w:top w:val="nil"/>
              <w:left w:val="nil"/>
              <w:bottom w:val="single" w:sz="8" w:space="0" w:color="FFFFFF"/>
              <w:right w:val="single" w:sz="8" w:space="0" w:color="FFFFFF"/>
            </w:tcBorders>
            <w:shd w:val="clear" w:color="000000" w:fill="D0CECE"/>
            <w:vAlign w:val="center"/>
            <w:hideMark/>
          </w:tcPr>
          <w:p w14:paraId="6998D7AE"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Transmissions</w:t>
            </w:r>
          </w:p>
        </w:tc>
        <w:tc>
          <w:tcPr>
            <w:tcW w:w="1252" w:type="pct"/>
            <w:tcBorders>
              <w:top w:val="nil"/>
              <w:left w:val="nil"/>
              <w:bottom w:val="single" w:sz="8" w:space="0" w:color="FFFFFF"/>
              <w:right w:val="single" w:sz="8" w:space="0" w:color="FFFFFF"/>
            </w:tcBorders>
            <w:shd w:val="clear" w:color="000000" w:fill="D0CECE"/>
            <w:vAlign w:val="center"/>
            <w:hideMark/>
          </w:tcPr>
          <w:p w14:paraId="27970D5F"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 </w:t>
            </w:r>
          </w:p>
        </w:tc>
        <w:tc>
          <w:tcPr>
            <w:tcW w:w="1170" w:type="pct"/>
            <w:tcBorders>
              <w:top w:val="nil"/>
              <w:left w:val="nil"/>
              <w:bottom w:val="single" w:sz="8" w:space="0" w:color="FFFFFF"/>
              <w:right w:val="single" w:sz="8" w:space="0" w:color="FFFFFF"/>
            </w:tcBorders>
            <w:shd w:val="clear" w:color="000000" w:fill="D0CECE"/>
            <w:vAlign w:val="center"/>
            <w:hideMark/>
          </w:tcPr>
          <w:p w14:paraId="68E8C336"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 </w:t>
            </w:r>
          </w:p>
        </w:tc>
      </w:tr>
      <w:tr w:rsidR="003C2FEC" w:rsidRPr="003C2FEC" w14:paraId="21A8CF04" w14:textId="77777777" w:rsidTr="00C645CD">
        <w:trPr>
          <w:trHeight w:val="315"/>
        </w:trPr>
        <w:tc>
          <w:tcPr>
            <w:tcW w:w="1252" w:type="pct"/>
            <w:tcBorders>
              <w:top w:val="nil"/>
              <w:left w:val="nil"/>
              <w:bottom w:val="single" w:sz="8" w:space="0" w:color="FFFFFF"/>
              <w:right w:val="single" w:sz="8" w:space="0" w:color="FFFFFF"/>
            </w:tcBorders>
            <w:shd w:val="clear" w:color="000000" w:fill="E7EEEF"/>
            <w:vAlign w:val="center"/>
            <w:hideMark/>
          </w:tcPr>
          <w:p w14:paraId="434BCA40"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Engines (other)</w:t>
            </w:r>
          </w:p>
        </w:tc>
        <w:tc>
          <w:tcPr>
            <w:tcW w:w="1326" w:type="pct"/>
            <w:tcBorders>
              <w:top w:val="nil"/>
              <w:left w:val="nil"/>
              <w:bottom w:val="single" w:sz="8" w:space="0" w:color="FFFFFF"/>
              <w:right w:val="single" w:sz="8" w:space="0" w:color="FFFFFF"/>
            </w:tcBorders>
            <w:shd w:val="clear" w:color="000000" w:fill="E7EEEF"/>
            <w:vAlign w:val="center"/>
            <w:hideMark/>
          </w:tcPr>
          <w:p w14:paraId="4D9AD782"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Engines (other)</w:t>
            </w:r>
          </w:p>
        </w:tc>
        <w:tc>
          <w:tcPr>
            <w:tcW w:w="1252" w:type="pct"/>
            <w:tcBorders>
              <w:top w:val="nil"/>
              <w:left w:val="nil"/>
              <w:bottom w:val="single" w:sz="8" w:space="0" w:color="FFFFFF"/>
              <w:right w:val="single" w:sz="8" w:space="0" w:color="FFFFFF"/>
            </w:tcBorders>
            <w:shd w:val="clear" w:color="000000" w:fill="E7EEEF"/>
            <w:vAlign w:val="center"/>
            <w:hideMark/>
          </w:tcPr>
          <w:p w14:paraId="484A8366"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 </w:t>
            </w:r>
          </w:p>
        </w:tc>
        <w:tc>
          <w:tcPr>
            <w:tcW w:w="1170" w:type="pct"/>
            <w:tcBorders>
              <w:top w:val="nil"/>
              <w:left w:val="nil"/>
              <w:bottom w:val="single" w:sz="8" w:space="0" w:color="FFFFFF"/>
              <w:right w:val="single" w:sz="8" w:space="0" w:color="FFFFFF"/>
            </w:tcBorders>
            <w:shd w:val="clear" w:color="000000" w:fill="E7EEEF"/>
            <w:vAlign w:val="center"/>
            <w:hideMark/>
          </w:tcPr>
          <w:p w14:paraId="6D9FAC7B"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 </w:t>
            </w:r>
          </w:p>
        </w:tc>
      </w:tr>
      <w:tr w:rsidR="003C2FEC" w:rsidRPr="003C2FEC" w14:paraId="2E8DBB55" w14:textId="77777777" w:rsidTr="00C645CD">
        <w:trPr>
          <w:trHeight w:val="309"/>
        </w:trPr>
        <w:tc>
          <w:tcPr>
            <w:tcW w:w="1252" w:type="pct"/>
            <w:tcBorders>
              <w:top w:val="nil"/>
              <w:left w:val="nil"/>
              <w:bottom w:val="single" w:sz="8" w:space="0" w:color="FFFFFF"/>
              <w:right w:val="single" w:sz="8" w:space="0" w:color="FFFFFF"/>
            </w:tcBorders>
            <w:shd w:val="clear" w:color="000000" w:fill="D0CECE"/>
            <w:vAlign w:val="center"/>
            <w:hideMark/>
          </w:tcPr>
          <w:p w14:paraId="641A8852"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Boatbuilding equipment</w:t>
            </w:r>
          </w:p>
        </w:tc>
        <w:tc>
          <w:tcPr>
            <w:tcW w:w="1326" w:type="pct"/>
            <w:tcBorders>
              <w:top w:val="nil"/>
              <w:left w:val="nil"/>
              <w:bottom w:val="single" w:sz="8" w:space="0" w:color="FFFFFF"/>
              <w:right w:val="single" w:sz="8" w:space="0" w:color="FFFFFF"/>
            </w:tcBorders>
            <w:shd w:val="clear" w:color="000000" w:fill="D0CECE"/>
            <w:vAlign w:val="center"/>
            <w:hideMark/>
          </w:tcPr>
          <w:p w14:paraId="68EC90A5"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Boatbuilding equipment</w:t>
            </w:r>
          </w:p>
        </w:tc>
        <w:tc>
          <w:tcPr>
            <w:tcW w:w="1252" w:type="pct"/>
            <w:tcBorders>
              <w:top w:val="nil"/>
              <w:left w:val="nil"/>
              <w:bottom w:val="single" w:sz="8" w:space="0" w:color="FFFFFF"/>
              <w:right w:val="single" w:sz="8" w:space="0" w:color="FFFFFF"/>
            </w:tcBorders>
            <w:shd w:val="clear" w:color="000000" w:fill="D0CECE"/>
            <w:vAlign w:val="center"/>
            <w:hideMark/>
          </w:tcPr>
          <w:p w14:paraId="5676087F"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 </w:t>
            </w:r>
          </w:p>
        </w:tc>
        <w:tc>
          <w:tcPr>
            <w:tcW w:w="1170" w:type="pct"/>
            <w:tcBorders>
              <w:top w:val="nil"/>
              <w:left w:val="nil"/>
              <w:bottom w:val="single" w:sz="8" w:space="0" w:color="FFFFFF"/>
              <w:right w:val="single" w:sz="8" w:space="0" w:color="FFFFFF"/>
            </w:tcBorders>
            <w:shd w:val="clear" w:color="000000" w:fill="D0CECE"/>
            <w:vAlign w:val="center"/>
            <w:hideMark/>
          </w:tcPr>
          <w:p w14:paraId="0930C1F6"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 </w:t>
            </w:r>
          </w:p>
        </w:tc>
      </w:tr>
      <w:tr w:rsidR="003C2FEC" w:rsidRPr="003C2FEC" w14:paraId="6AE79121" w14:textId="77777777" w:rsidTr="00C645CD">
        <w:trPr>
          <w:trHeight w:val="257"/>
        </w:trPr>
        <w:tc>
          <w:tcPr>
            <w:tcW w:w="1252" w:type="pct"/>
            <w:tcBorders>
              <w:top w:val="nil"/>
              <w:left w:val="nil"/>
              <w:bottom w:val="single" w:sz="8" w:space="0" w:color="FFFFFF"/>
              <w:right w:val="single" w:sz="8" w:space="0" w:color="FFFFFF"/>
            </w:tcBorders>
            <w:shd w:val="clear" w:color="000000" w:fill="E7EEEF"/>
            <w:vAlign w:val="center"/>
            <w:hideMark/>
          </w:tcPr>
          <w:p w14:paraId="0E5871DE"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Boat care and maintenance</w:t>
            </w:r>
          </w:p>
        </w:tc>
        <w:tc>
          <w:tcPr>
            <w:tcW w:w="1326" w:type="pct"/>
            <w:tcBorders>
              <w:top w:val="nil"/>
              <w:left w:val="nil"/>
              <w:bottom w:val="single" w:sz="8" w:space="0" w:color="FFFFFF"/>
              <w:right w:val="single" w:sz="8" w:space="0" w:color="FFFFFF"/>
            </w:tcBorders>
            <w:shd w:val="clear" w:color="000000" w:fill="E7EEEF"/>
            <w:vAlign w:val="center"/>
            <w:hideMark/>
          </w:tcPr>
          <w:p w14:paraId="7214F7C9"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Boat care and maintenance</w:t>
            </w:r>
          </w:p>
        </w:tc>
        <w:tc>
          <w:tcPr>
            <w:tcW w:w="1252" w:type="pct"/>
            <w:tcBorders>
              <w:top w:val="nil"/>
              <w:left w:val="nil"/>
              <w:bottom w:val="single" w:sz="8" w:space="0" w:color="FFFFFF"/>
              <w:right w:val="single" w:sz="8" w:space="0" w:color="FFFFFF"/>
            </w:tcBorders>
            <w:shd w:val="clear" w:color="000000" w:fill="E7EEEF"/>
            <w:vAlign w:val="center"/>
            <w:hideMark/>
          </w:tcPr>
          <w:p w14:paraId="2972C552"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 </w:t>
            </w:r>
          </w:p>
        </w:tc>
        <w:tc>
          <w:tcPr>
            <w:tcW w:w="1170" w:type="pct"/>
            <w:tcBorders>
              <w:top w:val="nil"/>
              <w:left w:val="nil"/>
              <w:bottom w:val="single" w:sz="8" w:space="0" w:color="FFFFFF"/>
              <w:right w:val="single" w:sz="8" w:space="0" w:color="FFFFFF"/>
            </w:tcBorders>
            <w:shd w:val="clear" w:color="000000" w:fill="E7EEEF"/>
            <w:vAlign w:val="center"/>
            <w:hideMark/>
          </w:tcPr>
          <w:p w14:paraId="33089276"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 </w:t>
            </w:r>
          </w:p>
        </w:tc>
      </w:tr>
      <w:tr w:rsidR="003C2FEC" w:rsidRPr="003C2FEC" w14:paraId="246A85D1" w14:textId="77777777" w:rsidTr="00C645CD">
        <w:trPr>
          <w:trHeight w:val="315"/>
        </w:trPr>
        <w:tc>
          <w:tcPr>
            <w:tcW w:w="1252" w:type="pct"/>
            <w:tcBorders>
              <w:top w:val="nil"/>
              <w:left w:val="nil"/>
              <w:bottom w:val="single" w:sz="8" w:space="0" w:color="FFFFFF"/>
              <w:right w:val="single" w:sz="8" w:space="0" w:color="FFFFFF"/>
            </w:tcBorders>
            <w:shd w:val="clear" w:color="000000" w:fill="D0CECE"/>
            <w:vAlign w:val="center"/>
            <w:hideMark/>
          </w:tcPr>
          <w:p w14:paraId="50B79E24"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Electrical</w:t>
            </w:r>
          </w:p>
        </w:tc>
        <w:tc>
          <w:tcPr>
            <w:tcW w:w="1326" w:type="pct"/>
            <w:tcBorders>
              <w:top w:val="nil"/>
              <w:left w:val="nil"/>
              <w:bottom w:val="single" w:sz="8" w:space="0" w:color="FFFFFF"/>
              <w:right w:val="single" w:sz="8" w:space="0" w:color="FFFFFF"/>
            </w:tcBorders>
            <w:shd w:val="clear" w:color="000000" w:fill="D0CECE"/>
            <w:vAlign w:val="center"/>
            <w:hideMark/>
          </w:tcPr>
          <w:p w14:paraId="2F3AAE5C"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Electrical</w:t>
            </w:r>
          </w:p>
        </w:tc>
        <w:tc>
          <w:tcPr>
            <w:tcW w:w="1252" w:type="pct"/>
            <w:tcBorders>
              <w:top w:val="nil"/>
              <w:left w:val="nil"/>
              <w:bottom w:val="single" w:sz="8" w:space="0" w:color="FFFFFF"/>
              <w:right w:val="single" w:sz="8" w:space="0" w:color="FFFFFF"/>
            </w:tcBorders>
            <w:shd w:val="clear" w:color="000000" w:fill="D0CECE"/>
            <w:vAlign w:val="center"/>
            <w:hideMark/>
          </w:tcPr>
          <w:p w14:paraId="793FCCBF"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 </w:t>
            </w:r>
          </w:p>
        </w:tc>
        <w:tc>
          <w:tcPr>
            <w:tcW w:w="1170" w:type="pct"/>
            <w:tcBorders>
              <w:top w:val="nil"/>
              <w:left w:val="nil"/>
              <w:bottom w:val="single" w:sz="8" w:space="0" w:color="FFFFFF"/>
              <w:right w:val="single" w:sz="8" w:space="0" w:color="FFFFFF"/>
            </w:tcBorders>
            <w:shd w:val="clear" w:color="000000" w:fill="D0CECE"/>
            <w:vAlign w:val="center"/>
            <w:hideMark/>
          </w:tcPr>
          <w:p w14:paraId="1F9EA69D"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 </w:t>
            </w:r>
          </w:p>
        </w:tc>
      </w:tr>
      <w:tr w:rsidR="003C2FEC" w:rsidRPr="003C2FEC" w14:paraId="2DE521BA" w14:textId="77777777" w:rsidTr="00C645CD">
        <w:trPr>
          <w:trHeight w:val="315"/>
        </w:trPr>
        <w:tc>
          <w:tcPr>
            <w:tcW w:w="1252" w:type="pct"/>
            <w:tcBorders>
              <w:top w:val="nil"/>
              <w:left w:val="nil"/>
              <w:bottom w:val="single" w:sz="8" w:space="0" w:color="FFFFFF"/>
              <w:right w:val="single" w:sz="8" w:space="0" w:color="FFFFFF"/>
            </w:tcBorders>
            <w:shd w:val="clear" w:color="000000" w:fill="E7EEEF"/>
            <w:vAlign w:val="center"/>
            <w:hideMark/>
          </w:tcPr>
          <w:p w14:paraId="259C5FEB"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Electronics</w:t>
            </w:r>
          </w:p>
        </w:tc>
        <w:tc>
          <w:tcPr>
            <w:tcW w:w="1326" w:type="pct"/>
            <w:tcBorders>
              <w:top w:val="nil"/>
              <w:left w:val="nil"/>
              <w:bottom w:val="single" w:sz="8" w:space="0" w:color="FFFFFF"/>
              <w:right w:val="single" w:sz="8" w:space="0" w:color="FFFFFF"/>
            </w:tcBorders>
            <w:shd w:val="clear" w:color="000000" w:fill="E7EEEF"/>
            <w:vAlign w:val="center"/>
            <w:hideMark/>
          </w:tcPr>
          <w:p w14:paraId="7B188EAA"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Electronics</w:t>
            </w:r>
          </w:p>
        </w:tc>
        <w:tc>
          <w:tcPr>
            <w:tcW w:w="1252" w:type="pct"/>
            <w:tcBorders>
              <w:top w:val="nil"/>
              <w:left w:val="nil"/>
              <w:bottom w:val="single" w:sz="8" w:space="0" w:color="FFFFFF"/>
              <w:right w:val="single" w:sz="8" w:space="0" w:color="FFFFFF"/>
            </w:tcBorders>
            <w:shd w:val="clear" w:color="000000" w:fill="E7EEEF"/>
            <w:vAlign w:val="center"/>
            <w:hideMark/>
          </w:tcPr>
          <w:p w14:paraId="7825F6DB"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 </w:t>
            </w:r>
          </w:p>
        </w:tc>
        <w:tc>
          <w:tcPr>
            <w:tcW w:w="1170" w:type="pct"/>
            <w:tcBorders>
              <w:top w:val="nil"/>
              <w:left w:val="nil"/>
              <w:bottom w:val="single" w:sz="8" w:space="0" w:color="FFFFFF"/>
              <w:right w:val="single" w:sz="8" w:space="0" w:color="FFFFFF"/>
            </w:tcBorders>
            <w:shd w:val="clear" w:color="000000" w:fill="E7EEEF"/>
            <w:vAlign w:val="center"/>
            <w:hideMark/>
          </w:tcPr>
          <w:p w14:paraId="637C2D5D"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 </w:t>
            </w:r>
          </w:p>
        </w:tc>
      </w:tr>
      <w:tr w:rsidR="003C2FEC" w:rsidRPr="003C2FEC" w14:paraId="63DF6040" w14:textId="77777777" w:rsidTr="00C645CD">
        <w:trPr>
          <w:trHeight w:val="315"/>
        </w:trPr>
        <w:tc>
          <w:tcPr>
            <w:tcW w:w="1252" w:type="pct"/>
            <w:tcBorders>
              <w:top w:val="nil"/>
              <w:left w:val="nil"/>
              <w:bottom w:val="single" w:sz="8" w:space="0" w:color="FFFFFF"/>
              <w:right w:val="single" w:sz="8" w:space="0" w:color="FFFFFF"/>
            </w:tcBorders>
            <w:shd w:val="clear" w:color="000000" w:fill="D0CECE"/>
            <w:vAlign w:val="center"/>
            <w:hideMark/>
          </w:tcPr>
          <w:p w14:paraId="4A4BA759"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Hardware/Rigging</w:t>
            </w:r>
          </w:p>
        </w:tc>
        <w:tc>
          <w:tcPr>
            <w:tcW w:w="1326" w:type="pct"/>
            <w:tcBorders>
              <w:top w:val="nil"/>
              <w:left w:val="nil"/>
              <w:bottom w:val="single" w:sz="8" w:space="0" w:color="FFFFFF"/>
              <w:right w:val="single" w:sz="8" w:space="0" w:color="FFFFFF"/>
            </w:tcBorders>
            <w:shd w:val="clear" w:color="000000" w:fill="D0CECE"/>
            <w:vAlign w:val="center"/>
            <w:hideMark/>
          </w:tcPr>
          <w:p w14:paraId="535FE5CF"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Hardware/Rigging</w:t>
            </w:r>
          </w:p>
        </w:tc>
        <w:tc>
          <w:tcPr>
            <w:tcW w:w="1252" w:type="pct"/>
            <w:tcBorders>
              <w:top w:val="nil"/>
              <w:left w:val="nil"/>
              <w:bottom w:val="single" w:sz="8" w:space="0" w:color="FFFFFF"/>
              <w:right w:val="single" w:sz="8" w:space="0" w:color="FFFFFF"/>
            </w:tcBorders>
            <w:shd w:val="clear" w:color="000000" w:fill="D0CECE"/>
            <w:vAlign w:val="center"/>
            <w:hideMark/>
          </w:tcPr>
          <w:p w14:paraId="2100264B"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 </w:t>
            </w:r>
          </w:p>
        </w:tc>
        <w:tc>
          <w:tcPr>
            <w:tcW w:w="1170" w:type="pct"/>
            <w:tcBorders>
              <w:top w:val="nil"/>
              <w:left w:val="nil"/>
              <w:bottom w:val="single" w:sz="8" w:space="0" w:color="FFFFFF"/>
              <w:right w:val="single" w:sz="8" w:space="0" w:color="FFFFFF"/>
            </w:tcBorders>
            <w:shd w:val="clear" w:color="000000" w:fill="D0CECE"/>
            <w:vAlign w:val="center"/>
            <w:hideMark/>
          </w:tcPr>
          <w:p w14:paraId="1DC9DAE6"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 </w:t>
            </w:r>
          </w:p>
        </w:tc>
      </w:tr>
      <w:tr w:rsidR="003C2FEC" w:rsidRPr="003C2FEC" w14:paraId="48143263" w14:textId="77777777" w:rsidTr="00C645CD">
        <w:trPr>
          <w:trHeight w:val="249"/>
        </w:trPr>
        <w:tc>
          <w:tcPr>
            <w:tcW w:w="1252" w:type="pct"/>
            <w:tcBorders>
              <w:top w:val="nil"/>
              <w:left w:val="nil"/>
              <w:bottom w:val="single" w:sz="8" w:space="0" w:color="FFFFFF"/>
              <w:right w:val="single" w:sz="8" w:space="0" w:color="FFFFFF"/>
            </w:tcBorders>
            <w:shd w:val="clear" w:color="000000" w:fill="E7EEEF"/>
            <w:vAlign w:val="center"/>
            <w:hideMark/>
          </w:tcPr>
          <w:p w14:paraId="0B7C6805"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Marina, Boatyard Equipment</w:t>
            </w:r>
          </w:p>
        </w:tc>
        <w:tc>
          <w:tcPr>
            <w:tcW w:w="1326" w:type="pct"/>
            <w:tcBorders>
              <w:top w:val="nil"/>
              <w:left w:val="nil"/>
              <w:bottom w:val="single" w:sz="8" w:space="0" w:color="FFFFFF"/>
              <w:right w:val="single" w:sz="8" w:space="0" w:color="FFFFFF"/>
            </w:tcBorders>
            <w:shd w:val="clear" w:color="000000" w:fill="E7EEEF"/>
            <w:vAlign w:val="center"/>
            <w:hideMark/>
          </w:tcPr>
          <w:p w14:paraId="3EAF4974"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Marina, Boatyard Equipment</w:t>
            </w:r>
          </w:p>
        </w:tc>
        <w:tc>
          <w:tcPr>
            <w:tcW w:w="1252" w:type="pct"/>
            <w:tcBorders>
              <w:top w:val="nil"/>
              <w:left w:val="nil"/>
              <w:bottom w:val="single" w:sz="8" w:space="0" w:color="FFFFFF"/>
              <w:right w:val="single" w:sz="8" w:space="0" w:color="FFFFFF"/>
            </w:tcBorders>
            <w:shd w:val="clear" w:color="000000" w:fill="E7EEEF"/>
            <w:vAlign w:val="center"/>
            <w:hideMark/>
          </w:tcPr>
          <w:p w14:paraId="65A1C579"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 </w:t>
            </w:r>
          </w:p>
        </w:tc>
        <w:tc>
          <w:tcPr>
            <w:tcW w:w="1170" w:type="pct"/>
            <w:tcBorders>
              <w:top w:val="nil"/>
              <w:left w:val="nil"/>
              <w:bottom w:val="single" w:sz="8" w:space="0" w:color="FFFFFF"/>
              <w:right w:val="single" w:sz="8" w:space="0" w:color="FFFFFF"/>
            </w:tcBorders>
            <w:shd w:val="clear" w:color="000000" w:fill="E7EEEF"/>
            <w:vAlign w:val="center"/>
            <w:hideMark/>
          </w:tcPr>
          <w:p w14:paraId="0A21A719"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 </w:t>
            </w:r>
          </w:p>
        </w:tc>
      </w:tr>
      <w:tr w:rsidR="003C2FEC" w:rsidRPr="003C2FEC" w14:paraId="62EEFE61" w14:textId="77777777" w:rsidTr="00C645CD">
        <w:trPr>
          <w:trHeight w:val="315"/>
        </w:trPr>
        <w:tc>
          <w:tcPr>
            <w:tcW w:w="1252" w:type="pct"/>
            <w:tcBorders>
              <w:top w:val="nil"/>
              <w:left w:val="nil"/>
              <w:bottom w:val="single" w:sz="8" w:space="0" w:color="FFFFFF"/>
              <w:right w:val="single" w:sz="8" w:space="0" w:color="FFFFFF"/>
            </w:tcBorders>
            <w:shd w:val="clear" w:color="000000" w:fill="D0CECE"/>
            <w:vAlign w:val="center"/>
            <w:hideMark/>
          </w:tcPr>
          <w:p w14:paraId="49DDE4AB"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General Utilities</w:t>
            </w:r>
          </w:p>
        </w:tc>
        <w:tc>
          <w:tcPr>
            <w:tcW w:w="1326" w:type="pct"/>
            <w:tcBorders>
              <w:top w:val="nil"/>
              <w:left w:val="nil"/>
              <w:bottom w:val="single" w:sz="8" w:space="0" w:color="FFFFFF"/>
              <w:right w:val="single" w:sz="8" w:space="0" w:color="FFFFFF"/>
            </w:tcBorders>
            <w:shd w:val="clear" w:color="000000" w:fill="D0CECE"/>
            <w:vAlign w:val="center"/>
            <w:hideMark/>
          </w:tcPr>
          <w:p w14:paraId="609A52C1"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General Utilities</w:t>
            </w:r>
          </w:p>
        </w:tc>
        <w:tc>
          <w:tcPr>
            <w:tcW w:w="1252" w:type="pct"/>
            <w:tcBorders>
              <w:top w:val="nil"/>
              <w:left w:val="nil"/>
              <w:bottom w:val="single" w:sz="8" w:space="0" w:color="FFFFFF"/>
              <w:right w:val="single" w:sz="8" w:space="0" w:color="FFFFFF"/>
            </w:tcBorders>
            <w:shd w:val="clear" w:color="000000" w:fill="D0CECE"/>
            <w:vAlign w:val="center"/>
            <w:hideMark/>
          </w:tcPr>
          <w:p w14:paraId="1B659FC4"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 </w:t>
            </w:r>
          </w:p>
        </w:tc>
        <w:tc>
          <w:tcPr>
            <w:tcW w:w="1170" w:type="pct"/>
            <w:tcBorders>
              <w:top w:val="nil"/>
              <w:left w:val="nil"/>
              <w:bottom w:val="single" w:sz="8" w:space="0" w:color="FFFFFF"/>
              <w:right w:val="single" w:sz="8" w:space="0" w:color="FFFFFF"/>
            </w:tcBorders>
            <w:shd w:val="clear" w:color="000000" w:fill="D0CECE"/>
            <w:vAlign w:val="center"/>
            <w:hideMark/>
          </w:tcPr>
          <w:p w14:paraId="24AEDA07"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 </w:t>
            </w:r>
          </w:p>
        </w:tc>
      </w:tr>
      <w:tr w:rsidR="003C2FEC" w:rsidRPr="003C2FEC" w14:paraId="5C9CCF32" w14:textId="77777777" w:rsidTr="00C645CD">
        <w:trPr>
          <w:trHeight w:val="361"/>
        </w:trPr>
        <w:tc>
          <w:tcPr>
            <w:tcW w:w="1252" w:type="pct"/>
            <w:tcBorders>
              <w:top w:val="nil"/>
              <w:left w:val="nil"/>
              <w:bottom w:val="single" w:sz="8" w:space="0" w:color="FFFFFF"/>
              <w:right w:val="single" w:sz="8" w:space="0" w:color="FFFFFF"/>
            </w:tcBorders>
            <w:shd w:val="clear" w:color="000000" w:fill="E7EEEF"/>
            <w:vAlign w:val="center"/>
            <w:hideMark/>
          </w:tcPr>
          <w:p w14:paraId="05A1C627"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Personal Gear &amp; Equipment</w:t>
            </w:r>
          </w:p>
        </w:tc>
        <w:tc>
          <w:tcPr>
            <w:tcW w:w="1326" w:type="pct"/>
            <w:tcBorders>
              <w:top w:val="nil"/>
              <w:left w:val="nil"/>
              <w:bottom w:val="single" w:sz="8" w:space="0" w:color="FFFFFF"/>
              <w:right w:val="single" w:sz="8" w:space="0" w:color="FFFFFF"/>
            </w:tcBorders>
            <w:shd w:val="clear" w:color="000000" w:fill="E7EEEF"/>
            <w:vAlign w:val="center"/>
            <w:hideMark/>
          </w:tcPr>
          <w:p w14:paraId="2A3B83C3"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Personal Gear &amp; Equipment</w:t>
            </w:r>
          </w:p>
        </w:tc>
        <w:tc>
          <w:tcPr>
            <w:tcW w:w="1252" w:type="pct"/>
            <w:tcBorders>
              <w:top w:val="nil"/>
              <w:left w:val="nil"/>
              <w:bottom w:val="single" w:sz="8" w:space="0" w:color="FFFFFF"/>
              <w:right w:val="single" w:sz="8" w:space="0" w:color="FFFFFF"/>
            </w:tcBorders>
            <w:shd w:val="clear" w:color="000000" w:fill="E7EEEF"/>
            <w:vAlign w:val="center"/>
            <w:hideMark/>
          </w:tcPr>
          <w:p w14:paraId="483A8F27"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 </w:t>
            </w:r>
          </w:p>
        </w:tc>
        <w:tc>
          <w:tcPr>
            <w:tcW w:w="1170" w:type="pct"/>
            <w:tcBorders>
              <w:top w:val="nil"/>
              <w:left w:val="nil"/>
              <w:bottom w:val="single" w:sz="8" w:space="0" w:color="FFFFFF"/>
              <w:right w:val="single" w:sz="8" w:space="0" w:color="FFFFFF"/>
            </w:tcBorders>
            <w:shd w:val="clear" w:color="000000" w:fill="E7EEEF"/>
            <w:vAlign w:val="center"/>
            <w:hideMark/>
          </w:tcPr>
          <w:p w14:paraId="0992B7AB"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 </w:t>
            </w:r>
          </w:p>
        </w:tc>
      </w:tr>
      <w:tr w:rsidR="003C2FEC" w:rsidRPr="003C2FEC" w14:paraId="4A6FABE6" w14:textId="77777777" w:rsidTr="00C645CD">
        <w:trPr>
          <w:trHeight w:val="315"/>
        </w:trPr>
        <w:tc>
          <w:tcPr>
            <w:tcW w:w="1252" w:type="pct"/>
            <w:tcBorders>
              <w:top w:val="nil"/>
              <w:left w:val="nil"/>
              <w:bottom w:val="single" w:sz="8" w:space="0" w:color="FFFFFF"/>
              <w:right w:val="single" w:sz="8" w:space="0" w:color="FFFFFF"/>
            </w:tcBorders>
            <w:shd w:val="clear" w:color="000000" w:fill="D0CECE"/>
            <w:vAlign w:val="center"/>
            <w:hideMark/>
          </w:tcPr>
          <w:p w14:paraId="06C59439"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Safety Equipment</w:t>
            </w:r>
          </w:p>
        </w:tc>
        <w:tc>
          <w:tcPr>
            <w:tcW w:w="1326" w:type="pct"/>
            <w:tcBorders>
              <w:top w:val="nil"/>
              <w:left w:val="nil"/>
              <w:bottom w:val="single" w:sz="8" w:space="0" w:color="FFFFFF"/>
              <w:right w:val="single" w:sz="8" w:space="0" w:color="FFFFFF"/>
            </w:tcBorders>
            <w:shd w:val="clear" w:color="000000" w:fill="D0CECE"/>
            <w:vAlign w:val="center"/>
            <w:hideMark/>
          </w:tcPr>
          <w:p w14:paraId="64D40720"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Safety Equipment</w:t>
            </w:r>
          </w:p>
        </w:tc>
        <w:tc>
          <w:tcPr>
            <w:tcW w:w="1252" w:type="pct"/>
            <w:tcBorders>
              <w:top w:val="nil"/>
              <w:left w:val="nil"/>
              <w:bottom w:val="single" w:sz="8" w:space="0" w:color="FFFFFF"/>
              <w:right w:val="single" w:sz="8" w:space="0" w:color="FFFFFF"/>
            </w:tcBorders>
            <w:shd w:val="clear" w:color="000000" w:fill="D0CECE"/>
            <w:vAlign w:val="center"/>
            <w:hideMark/>
          </w:tcPr>
          <w:p w14:paraId="35224E36"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 </w:t>
            </w:r>
          </w:p>
        </w:tc>
        <w:tc>
          <w:tcPr>
            <w:tcW w:w="1170" w:type="pct"/>
            <w:tcBorders>
              <w:top w:val="nil"/>
              <w:left w:val="nil"/>
              <w:bottom w:val="single" w:sz="8" w:space="0" w:color="FFFFFF"/>
              <w:right w:val="single" w:sz="8" w:space="0" w:color="FFFFFF"/>
            </w:tcBorders>
            <w:shd w:val="clear" w:color="000000" w:fill="D0CECE"/>
            <w:vAlign w:val="center"/>
            <w:hideMark/>
          </w:tcPr>
          <w:p w14:paraId="001F4390"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 </w:t>
            </w:r>
          </w:p>
        </w:tc>
      </w:tr>
      <w:tr w:rsidR="003C2FEC" w:rsidRPr="003C2FEC" w14:paraId="6DC11170" w14:textId="77777777" w:rsidTr="00C645CD">
        <w:trPr>
          <w:trHeight w:val="315"/>
        </w:trPr>
        <w:tc>
          <w:tcPr>
            <w:tcW w:w="1252" w:type="pct"/>
            <w:tcBorders>
              <w:top w:val="nil"/>
              <w:left w:val="nil"/>
              <w:bottom w:val="single" w:sz="8" w:space="0" w:color="FFFFFF"/>
              <w:right w:val="single" w:sz="8" w:space="0" w:color="FFFFFF"/>
            </w:tcBorders>
            <w:shd w:val="clear" w:color="000000" w:fill="E7EEEF"/>
            <w:vAlign w:val="center"/>
            <w:hideMark/>
          </w:tcPr>
          <w:p w14:paraId="3922866D"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Equipment (other)</w:t>
            </w:r>
          </w:p>
        </w:tc>
        <w:tc>
          <w:tcPr>
            <w:tcW w:w="1326" w:type="pct"/>
            <w:tcBorders>
              <w:top w:val="nil"/>
              <w:left w:val="nil"/>
              <w:bottom w:val="single" w:sz="8" w:space="0" w:color="FFFFFF"/>
              <w:right w:val="single" w:sz="8" w:space="0" w:color="FFFFFF"/>
            </w:tcBorders>
            <w:shd w:val="clear" w:color="000000" w:fill="E7EEEF"/>
            <w:vAlign w:val="center"/>
            <w:hideMark/>
          </w:tcPr>
          <w:p w14:paraId="7C8BCCB9"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Equipment (other)</w:t>
            </w:r>
          </w:p>
        </w:tc>
        <w:tc>
          <w:tcPr>
            <w:tcW w:w="1252" w:type="pct"/>
            <w:tcBorders>
              <w:top w:val="nil"/>
              <w:left w:val="nil"/>
              <w:bottom w:val="single" w:sz="8" w:space="0" w:color="FFFFFF"/>
              <w:right w:val="single" w:sz="8" w:space="0" w:color="FFFFFF"/>
            </w:tcBorders>
            <w:shd w:val="clear" w:color="000000" w:fill="E7EEEF"/>
            <w:vAlign w:val="center"/>
            <w:hideMark/>
          </w:tcPr>
          <w:p w14:paraId="1A39E034"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 </w:t>
            </w:r>
          </w:p>
        </w:tc>
        <w:tc>
          <w:tcPr>
            <w:tcW w:w="1170" w:type="pct"/>
            <w:tcBorders>
              <w:top w:val="nil"/>
              <w:left w:val="nil"/>
              <w:bottom w:val="single" w:sz="8" w:space="0" w:color="FFFFFF"/>
              <w:right w:val="single" w:sz="8" w:space="0" w:color="FFFFFF"/>
            </w:tcBorders>
            <w:shd w:val="clear" w:color="000000" w:fill="E7EEEF"/>
            <w:vAlign w:val="center"/>
            <w:hideMark/>
          </w:tcPr>
          <w:p w14:paraId="395ADC45" w14:textId="77777777" w:rsidR="003C2FEC" w:rsidRPr="003C2FEC" w:rsidRDefault="003C2FEC" w:rsidP="003C2FEC">
            <w:pPr>
              <w:spacing w:after="0"/>
              <w:rPr>
                <w:rFonts w:ascii="Calibri" w:eastAsia="Times New Roman" w:hAnsi="Calibri"/>
                <w:color w:val="000000"/>
                <w:sz w:val="18"/>
                <w:lang w:eastAsia="en-GB"/>
              </w:rPr>
            </w:pPr>
            <w:r w:rsidRPr="003C2FEC">
              <w:rPr>
                <w:rFonts w:ascii="Calibri" w:eastAsia="Times New Roman" w:hAnsi="Calibri"/>
                <w:color w:val="000000"/>
                <w:sz w:val="18"/>
                <w:lang w:eastAsia="en-GB"/>
              </w:rPr>
              <w:t> </w:t>
            </w:r>
          </w:p>
        </w:tc>
      </w:tr>
    </w:tbl>
    <w:p w14:paraId="19BD9F2A" w14:textId="77777777" w:rsidR="003C2FEC" w:rsidRPr="0075644B" w:rsidRDefault="003C2FEC" w:rsidP="005C7C23">
      <w:pPr>
        <w:jc w:val="both"/>
      </w:pPr>
    </w:p>
    <w:sectPr w:rsidR="003C2FEC" w:rsidRPr="0075644B" w:rsidSect="00B1659E">
      <w:headerReference w:type="default" r:id="rId31"/>
      <w:footerReference w:type="default" r:id="rId32"/>
      <w:headerReference w:type="first" r:id="rId33"/>
      <w:footerReference w:type="first" r:id="rId34"/>
      <w:pgSz w:w="11906" w:h="16838" w:code="9"/>
      <w:pgMar w:top="1985" w:right="1134" w:bottom="1134" w:left="1134" w:header="567" w:footer="19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081C34" w14:textId="77777777" w:rsidR="009828F8" w:rsidRDefault="009828F8" w:rsidP="00717C6C">
      <w:r>
        <w:separator/>
      </w:r>
    </w:p>
  </w:endnote>
  <w:endnote w:type="continuationSeparator" w:id="0">
    <w:p w14:paraId="258BC1CA" w14:textId="77777777" w:rsidR="009828F8" w:rsidRDefault="009828F8" w:rsidP="00717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otham Light">
    <w:altName w:val="Arial"/>
    <w:panose1 w:val="00000000000000000000"/>
    <w:charset w:val="00"/>
    <w:family w:val="modern"/>
    <w:notTrueType/>
    <w:pitch w:val="variable"/>
    <w:sig w:usb0="00000001" w:usb1="4000005B" w:usb2="00000000" w:usb3="00000000" w:csb0="0000009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crosoft JhengHei">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94442" w14:textId="77777777" w:rsidR="009828F8" w:rsidRPr="005D37CB" w:rsidRDefault="009828F8" w:rsidP="005D37CB">
    <w:pPr>
      <w:pStyle w:val="Footer"/>
    </w:pPr>
    <w:r>
      <w:rPr>
        <w:rFonts w:cstheme="minorHAnsi"/>
        <w:noProof/>
        <w:lang w:eastAsia="en-GB"/>
      </w:rPr>
      <w:drawing>
        <wp:anchor distT="0" distB="0" distL="114300" distR="114300" simplePos="0" relativeHeight="251664384" behindDoc="0" locked="1" layoutInCell="1" allowOverlap="1" wp14:anchorId="1BA403F2" wp14:editId="7E382790">
          <wp:simplePos x="0" y="0"/>
          <wp:positionH relativeFrom="page">
            <wp:posOffset>6336665</wp:posOffset>
          </wp:positionH>
          <wp:positionV relativeFrom="page">
            <wp:posOffset>10318750</wp:posOffset>
          </wp:positionV>
          <wp:extent cx="431800" cy="154305"/>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br_white_logo_tex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1800" cy="15430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w:t>
    </w:r>
    <w:r>
      <w:rPr>
        <w:noProof/>
        <w:lang w:eastAsia="en-GB"/>
      </w:rPr>
      <mc:AlternateContent>
        <mc:Choice Requires="wps">
          <w:drawing>
            <wp:anchor distT="0" distB="0" distL="114300" distR="114300" simplePos="0" relativeHeight="251662336" behindDoc="1" locked="1" layoutInCell="1" allowOverlap="1" wp14:anchorId="4B52B88C" wp14:editId="3F7EA8CD">
              <wp:simplePos x="0" y="0"/>
              <wp:positionH relativeFrom="page">
                <wp:posOffset>0</wp:posOffset>
              </wp:positionH>
              <wp:positionV relativeFrom="page">
                <wp:posOffset>10248900</wp:posOffset>
              </wp:positionV>
              <wp:extent cx="7559675" cy="445135"/>
              <wp:effectExtent l="0" t="0" r="3175" b="0"/>
              <wp:wrapNone/>
              <wp:docPr id="3" name="Rectangle 3"/>
              <wp:cNvGraphicFramePr/>
              <a:graphic xmlns:a="http://schemas.openxmlformats.org/drawingml/2006/main">
                <a:graphicData uri="http://schemas.microsoft.com/office/word/2010/wordprocessingShape">
                  <wps:wsp>
                    <wps:cNvSpPr/>
                    <wps:spPr>
                      <a:xfrm>
                        <a:off x="0" y="0"/>
                        <a:ext cx="7559675" cy="4451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E896B37" id="Rectangle 3" o:spid="_x0000_s1026" style="position:absolute;margin-left:0;margin-top:807pt;width:595.25pt;height:35.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" fillcolor="#008c9b [3204]" stroked="f" strokeweight="2pt">
              <w10:wrap anchorx="page" anchory="page"/>
              <w10:anchorlock/>
            </v:rect>
          </w:pict>
        </mc:Fallback>
      </mc:AlternateContent>
    </w:r>
    <w:r>
      <w:t xml:space="preserve"> Centre for Economics and Business Research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E1D46" w14:textId="77777777" w:rsidR="009828F8" w:rsidRDefault="009828F8" w:rsidP="008B0A02">
    <w:pPr>
      <w:pStyle w:val="Footer"/>
    </w:pPr>
    <w:r>
      <w:rPr>
        <w:noProof/>
        <w:lang w:eastAsia="en-GB"/>
      </w:rPr>
      <w:drawing>
        <wp:anchor distT="0" distB="0" distL="114300" distR="114300" simplePos="0" relativeHeight="251663360" behindDoc="0" locked="1" layoutInCell="1" allowOverlap="1" wp14:anchorId="1A9B28A1" wp14:editId="4D727284">
          <wp:simplePos x="0" y="0"/>
          <wp:positionH relativeFrom="page">
            <wp:posOffset>5796915</wp:posOffset>
          </wp:positionH>
          <wp:positionV relativeFrom="page">
            <wp:posOffset>9541510</wp:posOffset>
          </wp:positionV>
          <wp:extent cx="986400" cy="345600"/>
          <wp:effectExtent l="0" t="0" r="444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br logotyp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6400" cy="3456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1" layoutInCell="1" allowOverlap="1" wp14:anchorId="3AA01D7A" wp14:editId="2B979DE6">
          <wp:simplePos x="0" y="0"/>
          <wp:positionH relativeFrom="page">
            <wp:posOffset>5867400</wp:posOffset>
          </wp:positionH>
          <wp:positionV relativeFrom="page">
            <wp:posOffset>790575</wp:posOffset>
          </wp:positionV>
          <wp:extent cx="895985" cy="89598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br logo vector box.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95985" cy="8959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6432" behindDoc="1" locked="1" layoutInCell="1" allowOverlap="1" wp14:anchorId="72914C74" wp14:editId="4B2EFE6B">
              <wp:simplePos x="0" y="0"/>
              <wp:positionH relativeFrom="page">
                <wp:posOffset>0</wp:posOffset>
              </wp:positionH>
              <wp:positionV relativeFrom="page">
                <wp:posOffset>8858250</wp:posOffset>
              </wp:positionV>
              <wp:extent cx="7560000" cy="1836000"/>
              <wp:effectExtent l="0" t="0" r="3175" b="0"/>
              <wp:wrapNone/>
              <wp:docPr id="1" name="Rectangle 1"/>
              <wp:cNvGraphicFramePr/>
              <a:graphic xmlns:a="http://schemas.openxmlformats.org/drawingml/2006/main">
                <a:graphicData uri="http://schemas.microsoft.com/office/word/2010/wordprocessingShape">
                  <wps:wsp>
                    <wps:cNvSpPr/>
                    <wps:spPr>
                      <a:xfrm>
                        <a:off x="0" y="0"/>
                        <a:ext cx="7560000" cy="183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7CC52A0" id="Rectangle 1" o:spid="_x0000_s1026" style="position:absolute;margin-left:0;margin-top:697.5pt;width:595.3pt;height:144.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" fillcolor="#008c9b [3204]" stroked="f" strokeweight="2pt">
              <w10:wrap anchorx="page" anchory="page"/>
              <w10:anchorlock/>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67A42A" w14:textId="77777777" w:rsidR="009828F8" w:rsidRDefault="009828F8" w:rsidP="00717C6C"/>
  </w:footnote>
  <w:footnote w:type="continuationSeparator" w:id="0">
    <w:p w14:paraId="5ECEB313" w14:textId="77777777" w:rsidR="009828F8" w:rsidRDefault="009828F8" w:rsidP="00717C6C">
      <w:r>
        <w:continuationSeparator/>
      </w:r>
    </w:p>
  </w:footnote>
  <w:footnote w:id="1">
    <w:p w14:paraId="14AB1A1C" w14:textId="77777777" w:rsidR="009828F8" w:rsidRPr="00FB3E52" w:rsidRDefault="009828F8" w:rsidP="00D62863">
      <w:pPr>
        <w:pStyle w:val="FootnoteText"/>
        <w:spacing w:after="0" w:line="240" w:lineRule="auto"/>
        <w:rPr>
          <w:vertAlign w:val="baseline"/>
        </w:rPr>
      </w:pPr>
      <w:r w:rsidRPr="00FB3E52">
        <w:rPr>
          <w:rStyle w:val="FootnoteReference"/>
          <w:rFonts w:ascii="Calibri" w:eastAsia="Microsoft JhengHei" w:hAnsi="Calibri"/>
          <w:position w:val="0"/>
          <w:sz w:val="22"/>
        </w:rPr>
        <w:footnoteRef/>
      </w:r>
      <w:r w:rsidRPr="00FB3E52">
        <w:rPr>
          <w:rStyle w:val="FootnoteReference"/>
          <w:rFonts w:ascii="Calibri" w:eastAsia="Microsoft JhengHei" w:hAnsi="Calibri"/>
          <w:position w:val="0"/>
          <w:sz w:val="22"/>
        </w:rPr>
        <w:t xml:space="preserve"> </w:t>
      </w:r>
      <w:r w:rsidRPr="00FB3E52">
        <w:rPr>
          <w:rStyle w:val="FootnoteReference"/>
          <w:rFonts w:ascii="Calibri" w:eastAsia="Microsoft JhengHei" w:hAnsi="Calibri"/>
          <w:position w:val="0"/>
          <w:sz w:val="18"/>
          <w:vertAlign w:val="baseline"/>
        </w:rPr>
        <w:t>GVA</w:t>
      </w:r>
      <w:r>
        <w:rPr>
          <w:rFonts w:ascii="Calibri" w:eastAsia="Microsoft JhengHei" w:hAnsi="Calibri"/>
          <w:position w:val="0"/>
          <w:sz w:val="18"/>
          <w:vertAlign w:val="baseline"/>
        </w:rPr>
        <w:t>,</w:t>
      </w:r>
      <w:r w:rsidRPr="00FB3E52">
        <w:rPr>
          <w:rStyle w:val="FootnoteReference"/>
          <w:rFonts w:ascii="Calibri" w:eastAsia="Microsoft JhengHei" w:hAnsi="Calibri"/>
          <w:position w:val="0"/>
          <w:sz w:val="18"/>
          <w:vertAlign w:val="baseline"/>
        </w:rPr>
        <w:t xml:space="preserve"> or gross value added</w:t>
      </w:r>
      <w:r>
        <w:rPr>
          <w:rFonts w:ascii="Calibri" w:eastAsia="Microsoft JhengHei" w:hAnsi="Calibri"/>
          <w:position w:val="0"/>
          <w:sz w:val="18"/>
          <w:vertAlign w:val="baseline"/>
        </w:rPr>
        <w:t>,</w:t>
      </w:r>
      <w:r w:rsidRPr="00FB3E52">
        <w:rPr>
          <w:rStyle w:val="FootnoteReference"/>
          <w:rFonts w:ascii="Calibri" w:eastAsia="Microsoft JhengHei" w:hAnsi="Calibri"/>
          <w:position w:val="0"/>
          <w:sz w:val="18"/>
          <w:vertAlign w:val="baseline"/>
        </w:rPr>
        <w:t xml:space="preserve"> is a measure of the value from production in the national accounts and can be thought of as the value of industrial output less intermediate consumption.  That is, the value of what is produced less the value of the intermediate goods and services</w:t>
      </w:r>
      <w:r w:rsidRPr="00143397">
        <w:rPr>
          <w:rStyle w:val="FootnoteReference"/>
          <w:rFonts w:ascii="Calibri" w:eastAsia="Microsoft JhengHei" w:hAnsi="Calibri"/>
          <w:position w:val="0"/>
          <w:sz w:val="18"/>
          <w:vertAlign w:val="baseline"/>
        </w:rPr>
        <w:t xml:space="preserve"> used as inputs to produce it. </w:t>
      </w:r>
      <w:r w:rsidRPr="00FB3E52">
        <w:rPr>
          <w:rStyle w:val="FootnoteReference"/>
          <w:rFonts w:ascii="Calibri" w:eastAsia="Microsoft JhengHei" w:hAnsi="Calibri"/>
          <w:position w:val="0"/>
          <w:sz w:val="18"/>
          <w:vertAlign w:val="baseline"/>
        </w:rPr>
        <w:t>GVA is also commonly known as income from production and is distributed in three directions – to employees, to shareholders and to government. GVA is linked as a measurement to GDP – both being a measure of economic output. That relationship is (GVA + Taxes on products - Subsidies</w:t>
      </w:r>
      <w:r>
        <w:rPr>
          <w:rStyle w:val="FootnoteReference"/>
          <w:rFonts w:ascii="Calibri" w:eastAsia="Microsoft JhengHei" w:hAnsi="Calibri"/>
          <w:position w:val="0"/>
          <w:sz w:val="18"/>
          <w:vertAlign w:val="baseline"/>
        </w:rPr>
        <w:t xml:space="preserve"> on products = GDP). </w:t>
      </w:r>
      <w:r w:rsidRPr="00FB3E52">
        <w:rPr>
          <w:rStyle w:val="FootnoteReference"/>
          <w:rFonts w:ascii="Calibri" w:eastAsia="Microsoft JhengHei" w:hAnsi="Calibri"/>
          <w:position w:val="0"/>
          <w:sz w:val="18"/>
          <w:vertAlign w:val="baseline"/>
        </w:rPr>
        <w:t>Because taxes and subsidies on individual product categories are only available at the whole economy level (rather than at the sectoral or regional level), GVA tends to be used for measuring things like gross regional domestic product and other measures of economic output of entities that are smaller than the whole economy.</w:t>
      </w:r>
    </w:p>
  </w:footnote>
  <w:footnote w:id="2">
    <w:p w14:paraId="372A3DC0" w14:textId="1F9A7EFE" w:rsidR="009828F8" w:rsidRPr="00A60DE5" w:rsidRDefault="009828F8" w:rsidP="00A60DE5">
      <w:pPr>
        <w:pStyle w:val="FootnoteText"/>
        <w:spacing w:after="0"/>
        <w:rPr>
          <w:sz w:val="18"/>
          <w:szCs w:val="18"/>
          <w:vertAlign w:val="baseline"/>
        </w:rPr>
      </w:pPr>
      <w:r w:rsidRPr="00A60DE5">
        <w:rPr>
          <w:rStyle w:val="FootnoteReference"/>
          <w:rFonts w:ascii="Calibri" w:eastAsia="Microsoft JhengHei" w:hAnsi="Calibri"/>
          <w:position w:val="0"/>
          <w:sz w:val="22"/>
        </w:rPr>
        <w:footnoteRef/>
      </w:r>
      <w:r w:rsidRPr="00A60DE5">
        <w:rPr>
          <w:rStyle w:val="FootnoteReference"/>
          <w:rFonts w:ascii="Calibri" w:eastAsia="Microsoft JhengHei" w:hAnsi="Calibri"/>
          <w:position w:val="0"/>
          <w:sz w:val="22"/>
        </w:rPr>
        <w:t xml:space="preserve"> </w:t>
      </w:r>
      <w:r w:rsidRPr="00A60DE5">
        <w:rPr>
          <w:rStyle w:val="FootnoteReference"/>
          <w:rFonts w:ascii="Calibri" w:eastAsia="Microsoft JhengHei" w:hAnsi="Calibri"/>
          <w:position w:val="0"/>
          <w:sz w:val="18"/>
          <w:vertAlign w:val="baseline"/>
        </w:rPr>
        <w:t>Compensation of employees is the total remuneration, in cash or in kind, payable by an employer to an employee in return for employers' social contributions, mainly consisting of employers' actual social contributions (excluding apprentices), employers' imputed social contributions (excluding apprentices) and employers' social contributions for apprentices.</w:t>
      </w:r>
    </w:p>
  </w:footnote>
  <w:footnote w:id="3">
    <w:p w14:paraId="77E7877D" w14:textId="679AB273" w:rsidR="009828F8" w:rsidRDefault="009828F8" w:rsidP="00D2504D">
      <w:pPr>
        <w:pStyle w:val="FootnoteText"/>
        <w:spacing w:after="0"/>
      </w:pPr>
      <w:r w:rsidRPr="00736A7D">
        <w:rPr>
          <w:rStyle w:val="FootnoteReference"/>
          <w:sz w:val="14"/>
          <w:vertAlign w:val="baseline"/>
        </w:rPr>
        <w:footnoteRef/>
      </w:r>
      <w:r>
        <w:t xml:space="preserve"> </w:t>
      </w:r>
      <w:r w:rsidRPr="002C731D">
        <w:rPr>
          <w:rStyle w:val="FootnoteReference"/>
          <w:rFonts w:ascii="Calibri" w:eastAsia="Microsoft JhengHei" w:hAnsi="Calibri"/>
          <w:position w:val="0"/>
          <w:sz w:val="18"/>
          <w:vertAlign w:val="baseline"/>
        </w:rPr>
        <w:t>The industry figure</w:t>
      </w:r>
      <w:r>
        <w:rPr>
          <w:rStyle w:val="FootnoteReference"/>
          <w:rFonts w:ascii="Calibri" w:eastAsia="Microsoft JhengHei" w:hAnsi="Calibri"/>
          <w:position w:val="0"/>
          <w:sz w:val="18"/>
          <w:vertAlign w:val="baseline"/>
        </w:rPr>
        <w:t>s making up the broad Maritime S</w:t>
      </w:r>
      <w:r w:rsidRPr="002C731D">
        <w:rPr>
          <w:rStyle w:val="FootnoteReference"/>
          <w:rFonts w:ascii="Calibri" w:eastAsia="Microsoft JhengHei" w:hAnsi="Calibri"/>
          <w:position w:val="0"/>
          <w:sz w:val="18"/>
          <w:vertAlign w:val="baseline"/>
        </w:rPr>
        <w:t>ector are not always additive because this report has been customised to cater for the ove</w:t>
      </w:r>
      <w:r>
        <w:rPr>
          <w:rStyle w:val="FootnoteReference"/>
          <w:rFonts w:ascii="Calibri" w:eastAsia="Microsoft JhengHei" w:hAnsi="Calibri"/>
          <w:position w:val="0"/>
          <w:sz w:val="18"/>
          <w:vertAlign w:val="baseline"/>
        </w:rPr>
        <w:t>rlap between certain industries, i</w:t>
      </w:r>
      <w:r>
        <w:rPr>
          <w:rFonts w:ascii="Calibri" w:eastAsia="Microsoft JhengHei" w:hAnsi="Calibri"/>
          <w:position w:val="0"/>
          <w:sz w:val="18"/>
          <w:vertAlign w:val="baseline"/>
        </w:rPr>
        <w:t>.e.</w:t>
      </w:r>
      <w:r>
        <w:rPr>
          <w:rStyle w:val="FootnoteReference"/>
          <w:rFonts w:ascii="Calibri" w:eastAsia="Microsoft JhengHei" w:hAnsi="Calibri"/>
          <w:position w:val="0"/>
          <w:sz w:val="18"/>
          <w:vertAlign w:val="baseline"/>
        </w:rPr>
        <w:t xml:space="preserve"> </w:t>
      </w:r>
      <w:r>
        <w:rPr>
          <w:rFonts w:ascii="Calibri" w:eastAsia="Microsoft JhengHei" w:hAnsi="Calibri"/>
          <w:position w:val="0"/>
          <w:sz w:val="18"/>
          <w:vertAlign w:val="baseline"/>
        </w:rPr>
        <w:t>marine finance and marine insurance also fall under Maritime Bu</w:t>
      </w:r>
      <w:r>
        <w:rPr>
          <w:rStyle w:val="FootnoteReference"/>
          <w:rFonts w:ascii="Calibri" w:eastAsia="Microsoft JhengHei" w:hAnsi="Calibri"/>
          <w:position w:val="0"/>
          <w:sz w:val="18"/>
          <w:vertAlign w:val="baseline"/>
        </w:rPr>
        <w:t>siness Services</w:t>
      </w:r>
      <w:r w:rsidRPr="002C731D">
        <w:rPr>
          <w:rStyle w:val="FootnoteReference"/>
          <w:rFonts w:ascii="Calibri" w:eastAsia="Microsoft JhengHei" w:hAnsi="Calibri"/>
          <w:position w:val="0"/>
          <w:sz w:val="18"/>
          <w:vertAlign w:val="baseline"/>
        </w:rPr>
        <w:t>. Simply adding together the industries would therefore produce a degree of double counting. Nonetheless, the broad Maritime report has had this double counting stripped out.</w:t>
      </w:r>
    </w:p>
  </w:footnote>
  <w:footnote w:id="4">
    <w:p w14:paraId="5ACA9618" w14:textId="77777777" w:rsidR="009828F8" w:rsidRPr="00D03E97" w:rsidRDefault="009828F8" w:rsidP="00776295">
      <w:pPr>
        <w:pStyle w:val="FootnoteText"/>
        <w:spacing w:after="0"/>
        <w:rPr>
          <w:rFonts w:ascii="Calibri" w:eastAsia="Microsoft JhengHei" w:hAnsi="Calibri"/>
          <w:position w:val="0"/>
          <w:sz w:val="22"/>
        </w:rPr>
      </w:pPr>
      <w:r w:rsidRPr="00D03E97">
        <w:rPr>
          <w:rStyle w:val="FootnoteReference"/>
          <w:rFonts w:ascii="Calibri" w:eastAsia="Microsoft JhengHei" w:hAnsi="Calibri"/>
          <w:position w:val="0"/>
          <w:sz w:val="22"/>
        </w:rPr>
        <w:footnoteRef/>
      </w:r>
      <w:r w:rsidRPr="00D03E97">
        <w:rPr>
          <w:rStyle w:val="FootnoteReference"/>
          <w:rFonts w:ascii="Calibri" w:eastAsia="Microsoft JhengHei" w:hAnsi="Calibri"/>
          <w:position w:val="0"/>
          <w:sz w:val="22"/>
        </w:rPr>
        <w:t xml:space="preserve"> </w:t>
      </w:r>
      <w:r w:rsidRPr="00D03E97">
        <w:rPr>
          <w:rStyle w:val="FootnoteReference"/>
          <w:rFonts w:ascii="Calibri" w:eastAsia="Microsoft JhengHei" w:hAnsi="Calibri"/>
          <w:position w:val="0"/>
          <w:sz w:val="18"/>
          <w:vertAlign w:val="baseline"/>
        </w:rPr>
        <w:t>The United Kingdom Standard Industrial Classification</w:t>
      </w:r>
      <w:r w:rsidRPr="00D03E97">
        <w:rPr>
          <w:rStyle w:val="FootnoteReference"/>
          <w:position w:val="0"/>
          <w:sz w:val="18"/>
          <w:vertAlign w:val="baseline"/>
        </w:rPr>
        <w:t xml:space="preserve"> </w:t>
      </w:r>
      <w:r w:rsidRPr="00D03E97">
        <w:rPr>
          <w:rStyle w:val="FootnoteReference"/>
          <w:rFonts w:ascii="Calibri" w:eastAsia="Microsoft JhengHei" w:hAnsi="Calibri"/>
          <w:position w:val="0"/>
          <w:sz w:val="18"/>
          <w:vertAlign w:val="baseline"/>
        </w:rPr>
        <w:t>of Economic Activities (SIC) is used to classify business</w:t>
      </w:r>
      <w:r w:rsidRPr="00D03E97">
        <w:rPr>
          <w:rStyle w:val="FootnoteReference"/>
          <w:position w:val="0"/>
          <w:sz w:val="18"/>
          <w:vertAlign w:val="baseline"/>
        </w:rPr>
        <w:t xml:space="preserve"> </w:t>
      </w:r>
      <w:r w:rsidRPr="00D03E97">
        <w:rPr>
          <w:rStyle w:val="FootnoteReference"/>
          <w:rFonts w:ascii="Calibri" w:eastAsia="Microsoft JhengHei" w:hAnsi="Calibri"/>
          <w:position w:val="0"/>
          <w:sz w:val="18"/>
          <w:vertAlign w:val="baseline"/>
        </w:rPr>
        <w:t>establishments and other standard units by the type of</w:t>
      </w:r>
      <w:r w:rsidRPr="00D03E97">
        <w:rPr>
          <w:rStyle w:val="FootnoteReference"/>
          <w:position w:val="0"/>
          <w:sz w:val="18"/>
          <w:vertAlign w:val="baseline"/>
        </w:rPr>
        <w:t xml:space="preserve"> </w:t>
      </w:r>
      <w:r w:rsidRPr="00D03E97">
        <w:rPr>
          <w:rStyle w:val="FootnoteReference"/>
          <w:rFonts w:ascii="Calibri" w:eastAsia="Microsoft JhengHei" w:hAnsi="Calibri"/>
          <w:position w:val="0"/>
          <w:sz w:val="18"/>
          <w:vertAlign w:val="baseline"/>
        </w:rPr>
        <w:t>economic activity in which they are engaged.</w:t>
      </w:r>
    </w:p>
  </w:footnote>
  <w:footnote w:id="5">
    <w:p w14:paraId="6FFFE4E8" w14:textId="795B5C4A" w:rsidR="009828F8" w:rsidRDefault="009828F8" w:rsidP="001D55EF">
      <w:pPr>
        <w:pStyle w:val="FootnoteText"/>
        <w:spacing w:after="0"/>
      </w:pPr>
      <w:r w:rsidRPr="001D55EF">
        <w:rPr>
          <w:rStyle w:val="FootnoteReference"/>
          <w:rFonts w:ascii="Calibri" w:eastAsia="Microsoft JhengHei" w:hAnsi="Calibri"/>
          <w:position w:val="0"/>
          <w:sz w:val="22"/>
        </w:rPr>
        <w:footnoteRef/>
      </w:r>
      <w:r w:rsidRPr="001D55EF">
        <w:rPr>
          <w:rStyle w:val="FootnoteReference"/>
          <w:rFonts w:ascii="Calibri" w:eastAsia="Microsoft JhengHei" w:hAnsi="Calibri"/>
          <w:position w:val="0"/>
          <w:sz w:val="22"/>
        </w:rPr>
        <w:t xml:space="preserve"> </w:t>
      </w:r>
      <w:r w:rsidRPr="001D55EF">
        <w:rPr>
          <w:rStyle w:val="FootnoteReference"/>
          <w:rFonts w:ascii="Calibri" w:eastAsia="Microsoft JhengHei" w:hAnsi="Calibri"/>
          <w:position w:val="0"/>
          <w:sz w:val="18"/>
          <w:vertAlign w:val="baseline"/>
        </w:rPr>
        <w:t xml:space="preserve">FAME </w:t>
      </w:r>
      <w:r>
        <w:rPr>
          <w:rFonts w:ascii="Calibri" w:eastAsia="Microsoft JhengHei" w:hAnsi="Calibri"/>
          <w:position w:val="0"/>
          <w:sz w:val="18"/>
          <w:vertAlign w:val="baseline"/>
        </w:rPr>
        <w:t xml:space="preserve">is a company financials database which </w:t>
      </w:r>
      <w:r w:rsidRPr="001D55EF">
        <w:rPr>
          <w:rStyle w:val="FootnoteReference"/>
          <w:rFonts w:ascii="Calibri" w:eastAsia="Microsoft JhengHei" w:hAnsi="Calibri"/>
          <w:position w:val="0"/>
          <w:sz w:val="18"/>
          <w:vertAlign w:val="baseline"/>
        </w:rPr>
        <w:t xml:space="preserve">provides detailed information on UK and Irish companies as taken from annual reports and other sources up to the latest available year. FAME has been used to establish the aggregated contribution of businesses in the </w:t>
      </w:r>
      <w:r>
        <w:rPr>
          <w:rStyle w:val="FootnoteReference"/>
          <w:rFonts w:ascii="Calibri" w:eastAsia="Microsoft JhengHei" w:hAnsi="Calibri"/>
          <w:position w:val="0"/>
          <w:sz w:val="18"/>
          <w:vertAlign w:val="baseline"/>
        </w:rPr>
        <w:t>Marine industry</w:t>
      </w:r>
      <w:r w:rsidRPr="001D55EF">
        <w:rPr>
          <w:rStyle w:val="FootnoteReference"/>
          <w:rFonts w:ascii="Calibri" w:eastAsia="Microsoft JhengHei" w:hAnsi="Calibri"/>
          <w:position w:val="0"/>
          <w:sz w:val="18"/>
          <w:vertAlign w:val="baseline"/>
        </w:rPr>
        <w:t xml:space="preserve"> to the UK economy in terms of turnover, employee numbers and GVA.</w:t>
      </w:r>
    </w:p>
  </w:footnote>
  <w:footnote w:id="6">
    <w:p w14:paraId="14B1F59E" w14:textId="2B19FFF5" w:rsidR="009828F8" w:rsidRPr="0072405E" w:rsidRDefault="009828F8" w:rsidP="0072405E">
      <w:pPr>
        <w:pStyle w:val="FootnoteText"/>
        <w:spacing w:after="0"/>
        <w:rPr>
          <w:vertAlign w:val="baseline"/>
        </w:rPr>
      </w:pPr>
      <w:r w:rsidRPr="0072405E">
        <w:rPr>
          <w:rStyle w:val="FootnoteReference"/>
          <w:rFonts w:ascii="Calibri" w:eastAsia="Microsoft JhengHei" w:hAnsi="Calibri"/>
          <w:position w:val="0"/>
          <w:sz w:val="22"/>
        </w:rPr>
        <w:footnoteRef/>
      </w:r>
      <w:r w:rsidRPr="0072405E">
        <w:rPr>
          <w:rStyle w:val="FootnoteReference"/>
          <w:rFonts w:ascii="Calibri" w:eastAsia="Microsoft JhengHei" w:hAnsi="Calibri"/>
          <w:position w:val="0"/>
          <w:sz w:val="22"/>
        </w:rPr>
        <w:t xml:space="preserve"> </w:t>
      </w:r>
      <w:r w:rsidRPr="0072405E">
        <w:rPr>
          <w:rStyle w:val="FootnoteReference"/>
          <w:rFonts w:ascii="Calibri" w:eastAsia="Microsoft JhengHei" w:hAnsi="Calibri"/>
          <w:position w:val="0"/>
          <w:sz w:val="18"/>
          <w:vertAlign w:val="baseline"/>
        </w:rPr>
        <w:t xml:space="preserve">These are: Scotland, Wales, Northern Ireland, the East of England, the East Midlands, </w:t>
      </w:r>
      <w:r>
        <w:rPr>
          <w:rFonts w:ascii="Calibri" w:eastAsia="Microsoft JhengHei" w:hAnsi="Calibri"/>
          <w:position w:val="0"/>
          <w:sz w:val="18"/>
          <w:vertAlign w:val="baseline"/>
        </w:rPr>
        <w:t xml:space="preserve">London, the North East, the North West, the South East, the South West, </w:t>
      </w:r>
      <w:r w:rsidRPr="0072405E">
        <w:rPr>
          <w:rStyle w:val="FootnoteReference"/>
          <w:rFonts w:ascii="Calibri" w:eastAsia="Microsoft JhengHei" w:hAnsi="Calibri"/>
          <w:position w:val="0"/>
          <w:sz w:val="18"/>
          <w:vertAlign w:val="baseline"/>
        </w:rPr>
        <w:t xml:space="preserve">the West Midlands, and Yorkshire and the Humber. </w:t>
      </w:r>
    </w:p>
  </w:footnote>
  <w:footnote w:id="7">
    <w:p w14:paraId="770B0CE9" w14:textId="71B31CF6" w:rsidR="009828F8" w:rsidRPr="00F73315" w:rsidRDefault="009828F8" w:rsidP="00F73315">
      <w:pPr>
        <w:spacing w:after="0"/>
        <w:rPr>
          <w:rFonts w:ascii="Calibri" w:eastAsia="Microsoft JhengHei" w:hAnsi="Calibri"/>
          <w:sz w:val="18"/>
        </w:rPr>
      </w:pPr>
      <w:r w:rsidRPr="00F73315">
        <w:rPr>
          <w:rStyle w:val="FootnoteReference"/>
          <w:rFonts w:ascii="Calibri" w:eastAsia="Microsoft JhengHei" w:hAnsi="Calibri"/>
          <w:position w:val="0"/>
          <w:sz w:val="22"/>
        </w:rPr>
        <w:footnoteRef/>
      </w:r>
      <w:r w:rsidRPr="00F73315">
        <w:rPr>
          <w:rStyle w:val="FootnoteReference"/>
          <w:rFonts w:ascii="Calibri" w:eastAsia="Microsoft JhengHei" w:hAnsi="Calibri"/>
          <w:position w:val="0"/>
          <w:sz w:val="22"/>
        </w:rPr>
        <w:t xml:space="preserve"> </w:t>
      </w:r>
      <w:r w:rsidRPr="003A1EB0">
        <w:rPr>
          <w:rStyle w:val="FootnoteReference"/>
          <w:position w:val="0"/>
          <w:sz w:val="18"/>
          <w:vertAlign w:val="baseline"/>
        </w:rPr>
        <w:t>ONS, 2017. Subregional Productivity: Labour Productivity (GVA per hour worked and GVA per filled job) indices by UK NUTS2, NUTS3 subregions and City regions.</w:t>
      </w:r>
    </w:p>
  </w:footnote>
  <w:footnote w:id="8">
    <w:p w14:paraId="74B7A43E" w14:textId="16EC7A7B" w:rsidR="009828F8" w:rsidRDefault="009828F8" w:rsidP="00630B41">
      <w:pPr>
        <w:pStyle w:val="FootnoteText"/>
        <w:spacing w:after="0"/>
      </w:pPr>
      <w:r w:rsidRPr="00630B41">
        <w:rPr>
          <w:rStyle w:val="FootnoteReference"/>
          <w:rFonts w:ascii="Calibri" w:eastAsia="Microsoft JhengHei" w:hAnsi="Calibri"/>
          <w:position w:val="0"/>
          <w:sz w:val="22"/>
        </w:rPr>
        <w:footnoteRef/>
      </w:r>
      <w:r w:rsidRPr="00630B41">
        <w:rPr>
          <w:rStyle w:val="FootnoteReference"/>
          <w:rFonts w:ascii="Calibri" w:eastAsia="Microsoft JhengHei" w:hAnsi="Calibri"/>
          <w:position w:val="0"/>
          <w:sz w:val="22"/>
        </w:rPr>
        <w:t xml:space="preserve"> </w:t>
      </w:r>
      <w:r w:rsidRPr="00630B41">
        <w:rPr>
          <w:rStyle w:val="FootnoteReference"/>
          <w:rFonts w:ascii="Calibri" w:eastAsia="Microsoft JhengHei" w:hAnsi="Calibri"/>
          <w:position w:val="0"/>
          <w:sz w:val="18"/>
          <w:vertAlign w:val="baseline"/>
        </w:rPr>
        <w:t>Ibi</w:t>
      </w:r>
      <w:r>
        <w:rPr>
          <w:rFonts w:ascii="Calibri" w:eastAsia="Microsoft JhengHei" w:hAnsi="Calibri"/>
          <w:position w:val="0"/>
          <w:sz w:val="18"/>
          <w:vertAlign w:val="baseline"/>
        </w:rPr>
        <w:t>d.</w:t>
      </w:r>
    </w:p>
  </w:footnote>
  <w:footnote w:id="9">
    <w:p w14:paraId="60D0FF67" w14:textId="0C3816F4" w:rsidR="009828F8" w:rsidRPr="002C63DB" w:rsidRDefault="009828F8">
      <w:pPr>
        <w:pStyle w:val="FootnoteText"/>
        <w:rPr>
          <w:vertAlign w:val="baseline"/>
        </w:rPr>
      </w:pPr>
      <w:r w:rsidRPr="002C63DB">
        <w:rPr>
          <w:rStyle w:val="FootnoteReference"/>
          <w:vertAlign w:val="baseline"/>
        </w:rPr>
        <w:footnoteRef/>
      </w:r>
      <w:r w:rsidRPr="002C63DB">
        <w:rPr>
          <w:vertAlign w:val="baseline"/>
        </w:rPr>
        <w:t xml:space="preserve"> </w:t>
      </w:r>
      <w:r w:rsidRPr="002C63DB">
        <w:rPr>
          <w:sz w:val="18"/>
          <w:vertAlign w:val="baseline"/>
        </w:rPr>
        <w:t xml:space="preserve">Boating </w:t>
      </w:r>
      <w:r>
        <w:rPr>
          <w:sz w:val="18"/>
          <w:vertAlign w:val="baseline"/>
        </w:rPr>
        <w:t xml:space="preserve">Business (2019). </w:t>
      </w:r>
      <w:hyperlink r:id="rId1" w:history="1">
        <w:r w:rsidRPr="002C63DB">
          <w:rPr>
            <w:rStyle w:val="Hyperlink"/>
            <w:sz w:val="18"/>
            <w:vertAlign w:val="baseline"/>
          </w:rPr>
          <w:t>‘Another year of growth for the UK Leisure Marine Industry.’</w:t>
        </w:r>
      </w:hyperlink>
    </w:p>
  </w:footnote>
  <w:footnote w:id="10">
    <w:p w14:paraId="5858B9E3" w14:textId="4D1FFC24" w:rsidR="009828F8" w:rsidRPr="00DA6C24" w:rsidRDefault="009828F8">
      <w:pPr>
        <w:pStyle w:val="FootnoteText"/>
        <w:rPr>
          <w:vertAlign w:val="baseline"/>
        </w:rPr>
      </w:pPr>
      <w:r w:rsidRPr="00DA6C24">
        <w:rPr>
          <w:rStyle w:val="FootnoteReference"/>
          <w:sz w:val="18"/>
          <w:vertAlign w:val="baseline"/>
        </w:rPr>
        <w:footnoteRef/>
      </w:r>
      <w:r w:rsidRPr="00DA6C24">
        <w:rPr>
          <w:sz w:val="18"/>
          <w:vertAlign w:val="baseline"/>
        </w:rPr>
        <w:t xml:space="preserve"> </w:t>
      </w:r>
      <w:r>
        <w:rPr>
          <w:sz w:val="18"/>
          <w:vertAlign w:val="baseline"/>
        </w:rPr>
        <w:t>Based on methodological difficulties in defining the GVA of the Libraries, archives, museums and other cultural activities industry, a negative GVA was recorded in 2010, distorting the growth rate from this year to 2017. As such, to maintain comparability this has been removed.</w:t>
      </w:r>
    </w:p>
  </w:footnote>
  <w:footnote w:id="11">
    <w:p w14:paraId="5E002173" w14:textId="77777777" w:rsidR="009828F8" w:rsidRPr="000C451B" w:rsidRDefault="009828F8" w:rsidP="00E351A1">
      <w:pPr>
        <w:pStyle w:val="FootnoteText"/>
        <w:spacing w:after="0"/>
        <w:rPr>
          <w:vertAlign w:val="baseline"/>
        </w:rPr>
      </w:pPr>
      <w:r w:rsidRPr="00AE6722">
        <w:rPr>
          <w:rStyle w:val="FootnoteReference"/>
          <w:rFonts w:ascii="Calibri" w:eastAsia="Microsoft JhengHei" w:hAnsi="Calibri"/>
          <w:position w:val="0"/>
          <w:sz w:val="22"/>
        </w:rPr>
        <w:footnoteRef/>
      </w:r>
      <w:r w:rsidRPr="00AE6722">
        <w:rPr>
          <w:rStyle w:val="FootnoteReference"/>
          <w:rFonts w:ascii="Calibri" w:eastAsia="Microsoft JhengHei" w:hAnsi="Calibri"/>
          <w:position w:val="0"/>
          <w:sz w:val="22"/>
        </w:rPr>
        <w:t xml:space="preserve"> </w:t>
      </w:r>
      <w:r w:rsidRPr="00AF216F">
        <w:rPr>
          <w:rStyle w:val="FootnoteReference"/>
          <w:rFonts w:ascii="Calibri" w:eastAsia="Microsoft JhengHei" w:hAnsi="Calibri"/>
          <w:position w:val="0"/>
          <w:sz w:val="18"/>
          <w:vertAlign w:val="baseline"/>
        </w:rPr>
        <w:t>The Annual Survey of Hours and Earnings (ASHE) provides data on the levels, distribution and make-up of earnings and hours worked for UK employees by sex and full-time or part-time status in all industries and occupations.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69C52" w14:textId="77777777" w:rsidR="009828F8" w:rsidRDefault="009828F8">
    <w:pPr>
      <w:pStyle w:val="Header"/>
    </w:pPr>
    <w:r>
      <w:tab/>
    </w:r>
    <w:r>
      <w:fldChar w:fldCharType="begin"/>
    </w:r>
    <w:r>
      <w:instrText xml:space="preserve"> PAGE  \* Arabic  \* MERGEFORMAT </w:instrText>
    </w:r>
    <w:r>
      <w:fldChar w:fldCharType="separate"/>
    </w:r>
    <w:r w:rsidR="0069047F">
      <w:rPr>
        <w:noProof/>
      </w:rPr>
      <w:t>34</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3432B" w14:textId="77777777" w:rsidR="009828F8" w:rsidRDefault="009828F8">
    <w:pPr>
      <w:pStyle w:val="Header"/>
    </w:pPr>
    <w:r>
      <w:rPr>
        <w:noProof/>
        <w:lang w:eastAsia="en-GB"/>
      </w:rPr>
      <w:drawing>
        <wp:anchor distT="0" distB="0" distL="114300" distR="114300" simplePos="0" relativeHeight="251665408" behindDoc="1" locked="1" layoutInCell="1" allowOverlap="1" wp14:anchorId="791EA76C" wp14:editId="2809CA1B">
          <wp:simplePos x="0" y="0"/>
          <wp:positionH relativeFrom="page">
            <wp:posOffset>0</wp:posOffset>
          </wp:positionH>
          <wp:positionV relativeFrom="page">
            <wp:posOffset>0</wp:posOffset>
          </wp:positionV>
          <wp:extent cx="7563600" cy="8960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template_Operandi 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600" cy="8960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7C0FF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E1AEA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00AD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E3E15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5673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6DEDD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9EF4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7A19D8"/>
    <w:lvl w:ilvl="0">
      <w:start w:val="1"/>
      <w:numFmt w:val="bullet"/>
      <w:pStyle w:val="ListBullet2"/>
      <w:lvlText w:val="–"/>
      <w:lvlJc w:val="left"/>
      <w:pPr>
        <w:ind w:left="587" w:hanging="360"/>
      </w:pPr>
      <w:rPr>
        <w:rFonts w:ascii="Gotham Light" w:hAnsi="Gotham Light" w:cs="Symbol" w:hint="default"/>
        <w:color w:val="008C9B" w:themeColor="accent1"/>
      </w:rPr>
    </w:lvl>
  </w:abstractNum>
  <w:abstractNum w:abstractNumId="8" w15:restartNumberingAfterBreak="0">
    <w:nsid w:val="FFFFFF88"/>
    <w:multiLevelType w:val="singleLevel"/>
    <w:tmpl w:val="0812F64C"/>
    <w:lvl w:ilvl="0">
      <w:start w:val="1"/>
      <w:numFmt w:val="decimal"/>
      <w:pStyle w:val="ListNumber"/>
      <w:lvlText w:val="%1"/>
      <w:lvlJc w:val="left"/>
      <w:pPr>
        <w:ind w:left="360" w:hanging="360"/>
      </w:pPr>
      <w:rPr>
        <w:rFonts w:hint="default"/>
        <w:b/>
        <w:i w:val="0"/>
        <w:color w:val="008C9B" w:themeColor="text2"/>
      </w:rPr>
    </w:lvl>
  </w:abstractNum>
  <w:abstractNum w:abstractNumId="9" w15:restartNumberingAfterBreak="0">
    <w:nsid w:val="FFFFFF89"/>
    <w:multiLevelType w:val="singleLevel"/>
    <w:tmpl w:val="9BCA05EC"/>
    <w:lvl w:ilvl="0">
      <w:start w:val="1"/>
      <w:numFmt w:val="bullet"/>
      <w:pStyle w:val="ListBullet"/>
      <w:lvlText w:val="·"/>
      <w:lvlJc w:val="left"/>
      <w:pPr>
        <w:ind w:left="360" w:hanging="360"/>
      </w:pPr>
      <w:rPr>
        <w:rFonts w:ascii="Symbol" w:hAnsi="Symbol" w:cs="Symbol" w:hint="default"/>
        <w:color w:val="008C9B" w:themeColor="accent1"/>
      </w:rPr>
    </w:lvl>
  </w:abstractNum>
  <w:abstractNum w:abstractNumId="10" w15:restartNumberingAfterBreak="0">
    <w:nsid w:val="074D38FB"/>
    <w:multiLevelType w:val="hybridMultilevel"/>
    <w:tmpl w:val="76BC8184"/>
    <w:lvl w:ilvl="0" w:tplc="3DEA876A">
      <w:start w:val="1"/>
      <w:numFmt w:val="lowerLetter"/>
      <w:pStyle w:val="ListNumber2"/>
      <w:lvlText w:val="%1"/>
      <w:lvlJc w:val="left"/>
      <w:pPr>
        <w:ind w:left="947" w:hanging="360"/>
      </w:pPr>
      <w:rPr>
        <w:rFonts w:hint="default"/>
        <w:bCs/>
        <w:iCs w:val="0"/>
        <w:color w:val="008C9B" w:themeColor="accent1"/>
      </w:r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11" w15:restartNumberingAfterBreak="0">
    <w:nsid w:val="08AB3FA6"/>
    <w:multiLevelType w:val="hybridMultilevel"/>
    <w:tmpl w:val="2C7AB17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B207F7D"/>
    <w:multiLevelType w:val="hybridMultilevel"/>
    <w:tmpl w:val="889A07D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4319E6"/>
    <w:multiLevelType w:val="hybridMultilevel"/>
    <w:tmpl w:val="7146F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764F5B"/>
    <w:multiLevelType w:val="hybridMultilevel"/>
    <w:tmpl w:val="5220190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CB5DE0"/>
    <w:multiLevelType w:val="hybridMultilevel"/>
    <w:tmpl w:val="60342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A26F57"/>
    <w:multiLevelType w:val="hybridMultilevel"/>
    <w:tmpl w:val="176E4CE4"/>
    <w:lvl w:ilvl="0" w:tplc="08090001">
      <w:start w:val="1"/>
      <w:numFmt w:val="bullet"/>
      <w:lvlText w:val=""/>
      <w:lvlJc w:val="left"/>
      <w:pPr>
        <w:ind w:left="502" w:hanging="360"/>
      </w:pPr>
      <w:rPr>
        <w:rFonts w:ascii="Symbol" w:hAnsi="Symbol" w:hint="default"/>
        <w:color w:val="008C9B" w:themeColor="accent1"/>
      </w:rPr>
    </w:lvl>
    <w:lvl w:ilvl="1" w:tplc="08090003">
      <w:start w:val="1"/>
      <w:numFmt w:val="bullet"/>
      <w:lvlText w:val="o"/>
      <w:lvlJc w:val="left"/>
      <w:pPr>
        <w:ind w:left="643"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28452A"/>
    <w:multiLevelType w:val="hybridMultilevel"/>
    <w:tmpl w:val="2438CA58"/>
    <w:lvl w:ilvl="0" w:tplc="08090001">
      <w:start w:val="1"/>
      <w:numFmt w:val="bullet"/>
      <w:lvlText w:val=""/>
      <w:lvlJc w:val="left"/>
      <w:pPr>
        <w:ind w:left="1080" w:hanging="360"/>
      </w:pPr>
      <w:rPr>
        <w:rFonts w:ascii="Symbol" w:hAnsi="Symbol" w:hint="default"/>
        <w:color w:val="008C9B"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9ED3ECC"/>
    <w:multiLevelType w:val="hybridMultilevel"/>
    <w:tmpl w:val="B31CBAFC"/>
    <w:lvl w:ilvl="0" w:tplc="5080D004">
      <w:start w:val="13"/>
      <w:numFmt w:val="bullet"/>
      <w:lvlText w:val="-"/>
      <w:lvlJc w:val="left"/>
      <w:pPr>
        <w:ind w:left="720" w:hanging="360"/>
      </w:pPr>
      <w:rPr>
        <w:rFonts w:ascii="Calibri" w:eastAsiaTheme="minorEastAsia"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313A1A"/>
    <w:multiLevelType w:val="multilevel"/>
    <w:tmpl w:val="B596C11A"/>
    <w:numStyleLink w:val="Cebrlist"/>
  </w:abstractNum>
  <w:abstractNum w:abstractNumId="20" w15:restartNumberingAfterBreak="0">
    <w:nsid w:val="52386A47"/>
    <w:multiLevelType w:val="hybridMultilevel"/>
    <w:tmpl w:val="058C42A2"/>
    <w:lvl w:ilvl="0" w:tplc="08090001">
      <w:start w:val="1"/>
      <w:numFmt w:val="bullet"/>
      <w:lvlText w:val=""/>
      <w:lvlJc w:val="left"/>
      <w:pPr>
        <w:ind w:left="720" w:hanging="360"/>
      </w:pPr>
      <w:rPr>
        <w:rFonts w:ascii="Symbol" w:hAnsi="Symbol" w:hint="default"/>
        <w:color w:val="008C9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6E6442"/>
    <w:multiLevelType w:val="multilevel"/>
    <w:tmpl w:val="B596C11A"/>
    <w:styleLink w:val="Cebrlist"/>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CB4263B"/>
    <w:multiLevelType w:val="hybridMultilevel"/>
    <w:tmpl w:val="DB586C10"/>
    <w:lvl w:ilvl="0" w:tplc="08090001">
      <w:start w:val="1"/>
      <w:numFmt w:val="bullet"/>
      <w:lvlText w:val=""/>
      <w:lvlJc w:val="left"/>
      <w:pPr>
        <w:ind w:left="720" w:hanging="360"/>
      </w:pPr>
      <w:rPr>
        <w:rFonts w:ascii="Symbol" w:hAnsi="Symbol" w:hint="default"/>
        <w:color w:val="008C9B" w:themeColor="accent1"/>
      </w:rPr>
    </w:lvl>
    <w:lvl w:ilvl="1" w:tplc="08090003">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3"/>
  </w:num>
  <w:num w:numId="4">
    <w:abstractNumId w:val="3"/>
  </w:num>
  <w:num w:numId="5">
    <w:abstractNumId w:val="8"/>
  </w:num>
  <w:num w:numId="6">
    <w:abstractNumId w:val="3"/>
  </w:num>
  <w:num w:numId="7">
    <w:abstractNumId w:val="8"/>
  </w:num>
  <w:num w:numId="8">
    <w:abstractNumId w:val="9"/>
  </w:num>
  <w:num w:numId="9">
    <w:abstractNumId w:val="7"/>
  </w:num>
  <w:num w:numId="10">
    <w:abstractNumId w:val="21"/>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6"/>
  </w:num>
  <w:num w:numId="14">
    <w:abstractNumId w:val="5"/>
  </w:num>
  <w:num w:numId="15">
    <w:abstractNumId w:val="4"/>
  </w:num>
  <w:num w:numId="16">
    <w:abstractNumId w:val="2"/>
  </w:num>
  <w:num w:numId="17">
    <w:abstractNumId w:val="1"/>
  </w:num>
  <w:num w:numId="18">
    <w:abstractNumId w:val="0"/>
  </w:num>
  <w:num w:numId="19">
    <w:abstractNumId w:val="10"/>
  </w:num>
  <w:num w:numId="20">
    <w:abstractNumId w:val="16"/>
  </w:num>
  <w:num w:numId="21">
    <w:abstractNumId w:val="15"/>
  </w:num>
  <w:num w:numId="22">
    <w:abstractNumId w:val="13"/>
  </w:num>
  <w:num w:numId="23">
    <w:abstractNumId w:val="22"/>
  </w:num>
  <w:num w:numId="24">
    <w:abstractNumId w:val="9"/>
  </w:num>
  <w:num w:numId="25">
    <w:abstractNumId w:val="18"/>
  </w:num>
  <w:num w:numId="26">
    <w:abstractNumId w:val="12"/>
  </w:num>
  <w:num w:numId="27">
    <w:abstractNumId w:val="11"/>
  </w:num>
  <w:num w:numId="28">
    <w:abstractNumId w:val="14"/>
  </w:num>
  <w:num w:numId="29">
    <w:abstractNumId w:val="17"/>
  </w:num>
  <w:num w:numId="30">
    <w:abstractNumId w:val="20"/>
  </w:num>
  <w:num w:numId="31">
    <w:abstractNumId w:val="9"/>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952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053"/>
    <w:rsid w:val="00000756"/>
    <w:rsid w:val="00000918"/>
    <w:rsid w:val="00000D89"/>
    <w:rsid w:val="00000DF3"/>
    <w:rsid w:val="00001119"/>
    <w:rsid w:val="000024D2"/>
    <w:rsid w:val="00003AEE"/>
    <w:rsid w:val="00005084"/>
    <w:rsid w:val="00005346"/>
    <w:rsid w:val="000057A5"/>
    <w:rsid w:val="00006A82"/>
    <w:rsid w:val="000079BD"/>
    <w:rsid w:val="00010875"/>
    <w:rsid w:val="000121F3"/>
    <w:rsid w:val="00012428"/>
    <w:rsid w:val="00014E69"/>
    <w:rsid w:val="00015A0E"/>
    <w:rsid w:val="00016DBD"/>
    <w:rsid w:val="000206FD"/>
    <w:rsid w:val="00020A59"/>
    <w:rsid w:val="00020E5E"/>
    <w:rsid w:val="00022132"/>
    <w:rsid w:val="0002422E"/>
    <w:rsid w:val="0002427E"/>
    <w:rsid w:val="00025938"/>
    <w:rsid w:val="00026659"/>
    <w:rsid w:val="00026951"/>
    <w:rsid w:val="0002796C"/>
    <w:rsid w:val="000306E8"/>
    <w:rsid w:val="00030D94"/>
    <w:rsid w:val="00031779"/>
    <w:rsid w:val="00031844"/>
    <w:rsid w:val="00032280"/>
    <w:rsid w:val="00032440"/>
    <w:rsid w:val="00035545"/>
    <w:rsid w:val="00035673"/>
    <w:rsid w:val="00035748"/>
    <w:rsid w:val="00035BEA"/>
    <w:rsid w:val="00037916"/>
    <w:rsid w:val="000426FF"/>
    <w:rsid w:val="000433EA"/>
    <w:rsid w:val="00044000"/>
    <w:rsid w:val="00044F5F"/>
    <w:rsid w:val="00045C1B"/>
    <w:rsid w:val="000465D8"/>
    <w:rsid w:val="00047B1C"/>
    <w:rsid w:val="00047C8B"/>
    <w:rsid w:val="00051DD5"/>
    <w:rsid w:val="00052E7F"/>
    <w:rsid w:val="000534E6"/>
    <w:rsid w:val="000540B6"/>
    <w:rsid w:val="0005456D"/>
    <w:rsid w:val="000549E7"/>
    <w:rsid w:val="000551B8"/>
    <w:rsid w:val="00060EB9"/>
    <w:rsid w:val="00062494"/>
    <w:rsid w:val="00062DCA"/>
    <w:rsid w:val="000648D4"/>
    <w:rsid w:val="00064FA6"/>
    <w:rsid w:val="000652B0"/>
    <w:rsid w:val="00066EE5"/>
    <w:rsid w:val="00067868"/>
    <w:rsid w:val="00067F4A"/>
    <w:rsid w:val="000701A0"/>
    <w:rsid w:val="000721CC"/>
    <w:rsid w:val="00073BBB"/>
    <w:rsid w:val="000757FE"/>
    <w:rsid w:val="00076452"/>
    <w:rsid w:val="00076B02"/>
    <w:rsid w:val="0007711E"/>
    <w:rsid w:val="0007719C"/>
    <w:rsid w:val="0008081F"/>
    <w:rsid w:val="00081145"/>
    <w:rsid w:val="00081685"/>
    <w:rsid w:val="0008458B"/>
    <w:rsid w:val="00084731"/>
    <w:rsid w:val="00085EB1"/>
    <w:rsid w:val="0009102E"/>
    <w:rsid w:val="0009158E"/>
    <w:rsid w:val="00091674"/>
    <w:rsid w:val="0009314A"/>
    <w:rsid w:val="00095CD2"/>
    <w:rsid w:val="00097ECE"/>
    <w:rsid w:val="00097F4E"/>
    <w:rsid w:val="000A08C3"/>
    <w:rsid w:val="000A22C6"/>
    <w:rsid w:val="000A3A25"/>
    <w:rsid w:val="000A3BED"/>
    <w:rsid w:val="000A3DE5"/>
    <w:rsid w:val="000A4FA9"/>
    <w:rsid w:val="000A53FC"/>
    <w:rsid w:val="000A5D8C"/>
    <w:rsid w:val="000A6279"/>
    <w:rsid w:val="000B2B9C"/>
    <w:rsid w:val="000B2C35"/>
    <w:rsid w:val="000B31EB"/>
    <w:rsid w:val="000B37D4"/>
    <w:rsid w:val="000B47AA"/>
    <w:rsid w:val="000B5326"/>
    <w:rsid w:val="000C0A30"/>
    <w:rsid w:val="000C1469"/>
    <w:rsid w:val="000C20AE"/>
    <w:rsid w:val="000C3F7E"/>
    <w:rsid w:val="000C619F"/>
    <w:rsid w:val="000C62F5"/>
    <w:rsid w:val="000C6F1C"/>
    <w:rsid w:val="000C70BA"/>
    <w:rsid w:val="000C7F1A"/>
    <w:rsid w:val="000D036E"/>
    <w:rsid w:val="000D177A"/>
    <w:rsid w:val="000D333E"/>
    <w:rsid w:val="000D659A"/>
    <w:rsid w:val="000D6E30"/>
    <w:rsid w:val="000D6ED9"/>
    <w:rsid w:val="000D6EF5"/>
    <w:rsid w:val="000D7858"/>
    <w:rsid w:val="000D7F85"/>
    <w:rsid w:val="000E1496"/>
    <w:rsid w:val="000E363E"/>
    <w:rsid w:val="000E6AF2"/>
    <w:rsid w:val="000E77E2"/>
    <w:rsid w:val="000E77E4"/>
    <w:rsid w:val="000F15CD"/>
    <w:rsid w:val="000F1888"/>
    <w:rsid w:val="000F33CB"/>
    <w:rsid w:val="000F3757"/>
    <w:rsid w:val="000F3E47"/>
    <w:rsid w:val="000F4D1C"/>
    <w:rsid w:val="000F6B44"/>
    <w:rsid w:val="000F72B8"/>
    <w:rsid w:val="000F7B47"/>
    <w:rsid w:val="001005D9"/>
    <w:rsid w:val="001007A9"/>
    <w:rsid w:val="001015F0"/>
    <w:rsid w:val="001025AC"/>
    <w:rsid w:val="00102734"/>
    <w:rsid w:val="00102AB1"/>
    <w:rsid w:val="001051DD"/>
    <w:rsid w:val="001056D1"/>
    <w:rsid w:val="001101D8"/>
    <w:rsid w:val="00110D60"/>
    <w:rsid w:val="00112781"/>
    <w:rsid w:val="00112B35"/>
    <w:rsid w:val="00112C9A"/>
    <w:rsid w:val="00112FD2"/>
    <w:rsid w:val="00113046"/>
    <w:rsid w:val="00115D84"/>
    <w:rsid w:val="00116059"/>
    <w:rsid w:val="0011690A"/>
    <w:rsid w:val="00116ED3"/>
    <w:rsid w:val="0011713C"/>
    <w:rsid w:val="00117B0C"/>
    <w:rsid w:val="00120D24"/>
    <w:rsid w:val="001237C1"/>
    <w:rsid w:val="00123988"/>
    <w:rsid w:val="00123C3C"/>
    <w:rsid w:val="0012463A"/>
    <w:rsid w:val="00124B33"/>
    <w:rsid w:val="00125EEC"/>
    <w:rsid w:val="00127F2F"/>
    <w:rsid w:val="001336D8"/>
    <w:rsid w:val="00133EC3"/>
    <w:rsid w:val="00135681"/>
    <w:rsid w:val="001365E6"/>
    <w:rsid w:val="00137670"/>
    <w:rsid w:val="00142E5C"/>
    <w:rsid w:val="001449BC"/>
    <w:rsid w:val="00144B71"/>
    <w:rsid w:val="0014749F"/>
    <w:rsid w:val="0015249D"/>
    <w:rsid w:val="00152B0D"/>
    <w:rsid w:val="00154677"/>
    <w:rsid w:val="00155636"/>
    <w:rsid w:val="001603EB"/>
    <w:rsid w:val="00160F5F"/>
    <w:rsid w:val="001617C4"/>
    <w:rsid w:val="001642BB"/>
    <w:rsid w:val="00164752"/>
    <w:rsid w:val="00164DA0"/>
    <w:rsid w:val="001654F0"/>
    <w:rsid w:val="001656F1"/>
    <w:rsid w:val="001663D9"/>
    <w:rsid w:val="00167664"/>
    <w:rsid w:val="00170090"/>
    <w:rsid w:val="00170657"/>
    <w:rsid w:val="00171242"/>
    <w:rsid w:val="001719FB"/>
    <w:rsid w:val="00171DB7"/>
    <w:rsid w:val="00173601"/>
    <w:rsid w:val="00175269"/>
    <w:rsid w:val="001765C5"/>
    <w:rsid w:val="00177DB2"/>
    <w:rsid w:val="00180437"/>
    <w:rsid w:val="00183FD2"/>
    <w:rsid w:val="0018501F"/>
    <w:rsid w:val="00185D31"/>
    <w:rsid w:val="00192812"/>
    <w:rsid w:val="00193881"/>
    <w:rsid w:val="00195BD7"/>
    <w:rsid w:val="00196B12"/>
    <w:rsid w:val="00197E5A"/>
    <w:rsid w:val="001A0987"/>
    <w:rsid w:val="001A0F98"/>
    <w:rsid w:val="001A180A"/>
    <w:rsid w:val="001A19FA"/>
    <w:rsid w:val="001A1EE8"/>
    <w:rsid w:val="001A36AA"/>
    <w:rsid w:val="001A4CC3"/>
    <w:rsid w:val="001A61BD"/>
    <w:rsid w:val="001A7E19"/>
    <w:rsid w:val="001B0D7C"/>
    <w:rsid w:val="001B451D"/>
    <w:rsid w:val="001B4E42"/>
    <w:rsid w:val="001B7CB6"/>
    <w:rsid w:val="001C16F9"/>
    <w:rsid w:val="001D07F2"/>
    <w:rsid w:val="001D19F7"/>
    <w:rsid w:val="001D2B4D"/>
    <w:rsid w:val="001D307B"/>
    <w:rsid w:val="001D4C14"/>
    <w:rsid w:val="001D55EF"/>
    <w:rsid w:val="001E08C7"/>
    <w:rsid w:val="001E123F"/>
    <w:rsid w:val="001E39B4"/>
    <w:rsid w:val="001E6075"/>
    <w:rsid w:val="001E77C2"/>
    <w:rsid w:val="001F073C"/>
    <w:rsid w:val="001F248A"/>
    <w:rsid w:val="001F28E1"/>
    <w:rsid w:val="001F6A4E"/>
    <w:rsid w:val="001F7253"/>
    <w:rsid w:val="00200F18"/>
    <w:rsid w:val="00202BFA"/>
    <w:rsid w:val="00204BFF"/>
    <w:rsid w:val="00205376"/>
    <w:rsid w:val="002053F4"/>
    <w:rsid w:val="00205A3C"/>
    <w:rsid w:val="0020626D"/>
    <w:rsid w:val="00206D6D"/>
    <w:rsid w:val="00207BC4"/>
    <w:rsid w:val="00210A13"/>
    <w:rsid w:val="002125C6"/>
    <w:rsid w:val="00212A0B"/>
    <w:rsid w:val="00212F0C"/>
    <w:rsid w:val="002142C5"/>
    <w:rsid w:val="00214920"/>
    <w:rsid w:val="0021607B"/>
    <w:rsid w:val="00216F21"/>
    <w:rsid w:val="002177A9"/>
    <w:rsid w:val="00220D97"/>
    <w:rsid w:val="002235A0"/>
    <w:rsid w:val="002236AD"/>
    <w:rsid w:val="00224B12"/>
    <w:rsid w:val="00225EDF"/>
    <w:rsid w:val="00226B97"/>
    <w:rsid w:val="00226BE3"/>
    <w:rsid w:val="00226BEF"/>
    <w:rsid w:val="00230E16"/>
    <w:rsid w:val="0023212B"/>
    <w:rsid w:val="002356F9"/>
    <w:rsid w:val="002357F9"/>
    <w:rsid w:val="00236549"/>
    <w:rsid w:val="00236670"/>
    <w:rsid w:val="00237AEA"/>
    <w:rsid w:val="00240829"/>
    <w:rsid w:val="0024242B"/>
    <w:rsid w:val="00242430"/>
    <w:rsid w:val="0024346A"/>
    <w:rsid w:val="00243BE4"/>
    <w:rsid w:val="00243F78"/>
    <w:rsid w:val="00247076"/>
    <w:rsid w:val="00247417"/>
    <w:rsid w:val="0024782F"/>
    <w:rsid w:val="002506E9"/>
    <w:rsid w:val="00250B7B"/>
    <w:rsid w:val="00251719"/>
    <w:rsid w:val="002532C0"/>
    <w:rsid w:val="002544FC"/>
    <w:rsid w:val="002555C2"/>
    <w:rsid w:val="002609CB"/>
    <w:rsid w:val="00260D92"/>
    <w:rsid w:val="00262BE0"/>
    <w:rsid w:val="00263D57"/>
    <w:rsid w:val="00263F12"/>
    <w:rsid w:val="002651E0"/>
    <w:rsid w:val="0026632C"/>
    <w:rsid w:val="0027069D"/>
    <w:rsid w:val="00270852"/>
    <w:rsid w:val="00270958"/>
    <w:rsid w:val="00270A6E"/>
    <w:rsid w:val="00270C39"/>
    <w:rsid w:val="00270CC8"/>
    <w:rsid w:val="00271142"/>
    <w:rsid w:val="002715A8"/>
    <w:rsid w:val="00272502"/>
    <w:rsid w:val="002748F7"/>
    <w:rsid w:val="00275DF1"/>
    <w:rsid w:val="00277B82"/>
    <w:rsid w:val="00277E53"/>
    <w:rsid w:val="00280B87"/>
    <w:rsid w:val="00281114"/>
    <w:rsid w:val="00282889"/>
    <w:rsid w:val="00283062"/>
    <w:rsid w:val="00283479"/>
    <w:rsid w:val="002838EC"/>
    <w:rsid w:val="002856BB"/>
    <w:rsid w:val="002859D0"/>
    <w:rsid w:val="002875AF"/>
    <w:rsid w:val="00290287"/>
    <w:rsid w:val="002921B1"/>
    <w:rsid w:val="002929EE"/>
    <w:rsid w:val="0029330D"/>
    <w:rsid w:val="00295789"/>
    <w:rsid w:val="002A03F9"/>
    <w:rsid w:val="002A2A98"/>
    <w:rsid w:val="002A4305"/>
    <w:rsid w:val="002A5E9C"/>
    <w:rsid w:val="002A5F37"/>
    <w:rsid w:val="002B1D21"/>
    <w:rsid w:val="002B1EFD"/>
    <w:rsid w:val="002B263F"/>
    <w:rsid w:val="002B2D32"/>
    <w:rsid w:val="002B2D7A"/>
    <w:rsid w:val="002B3C17"/>
    <w:rsid w:val="002B45C6"/>
    <w:rsid w:val="002B7337"/>
    <w:rsid w:val="002B7C01"/>
    <w:rsid w:val="002C1BAC"/>
    <w:rsid w:val="002C236A"/>
    <w:rsid w:val="002C4176"/>
    <w:rsid w:val="002C4BC2"/>
    <w:rsid w:val="002C6265"/>
    <w:rsid w:val="002C63DB"/>
    <w:rsid w:val="002C731D"/>
    <w:rsid w:val="002D0C25"/>
    <w:rsid w:val="002D0CA2"/>
    <w:rsid w:val="002D1B9E"/>
    <w:rsid w:val="002D2445"/>
    <w:rsid w:val="002D6418"/>
    <w:rsid w:val="002E0615"/>
    <w:rsid w:val="002E1EDE"/>
    <w:rsid w:val="002E235D"/>
    <w:rsid w:val="002E3FD1"/>
    <w:rsid w:val="002E4BF6"/>
    <w:rsid w:val="002E6B89"/>
    <w:rsid w:val="002E6FEC"/>
    <w:rsid w:val="002E7A6A"/>
    <w:rsid w:val="002F0710"/>
    <w:rsid w:val="002F125D"/>
    <w:rsid w:val="002F1DAA"/>
    <w:rsid w:val="002F5CB6"/>
    <w:rsid w:val="002F5FA5"/>
    <w:rsid w:val="0030199D"/>
    <w:rsid w:val="0030326B"/>
    <w:rsid w:val="0030626A"/>
    <w:rsid w:val="0030679D"/>
    <w:rsid w:val="00306FE4"/>
    <w:rsid w:val="00307081"/>
    <w:rsid w:val="00307B0C"/>
    <w:rsid w:val="00310649"/>
    <w:rsid w:val="00310741"/>
    <w:rsid w:val="00310FC9"/>
    <w:rsid w:val="00313838"/>
    <w:rsid w:val="00314870"/>
    <w:rsid w:val="00314B48"/>
    <w:rsid w:val="00315ECC"/>
    <w:rsid w:val="00316376"/>
    <w:rsid w:val="003164A0"/>
    <w:rsid w:val="0031784C"/>
    <w:rsid w:val="00324F18"/>
    <w:rsid w:val="00325037"/>
    <w:rsid w:val="0032634F"/>
    <w:rsid w:val="00326B07"/>
    <w:rsid w:val="0032703A"/>
    <w:rsid w:val="003328E6"/>
    <w:rsid w:val="00333334"/>
    <w:rsid w:val="0033728A"/>
    <w:rsid w:val="00341F5B"/>
    <w:rsid w:val="003428D2"/>
    <w:rsid w:val="00342FDF"/>
    <w:rsid w:val="003438F6"/>
    <w:rsid w:val="00343BC4"/>
    <w:rsid w:val="0034560B"/>
    <w:rsid w:val="00352738"/>
    <w:rsid w:val="00354028"/>
    <w:rsid w:val="00355E7A"/>
    <w:rsid w:val="00356258"/>
    <w:rsid w:val="0035775F"/>
    <w:rsid w:val="003611C1"/>
    <w:rsid w:val="00363697"/>
    <w:rsid w:val="00364C1E"/>
    <w:rsid w:val="00364DF9"/>
    <w:rsid w:val="00365AF7"/>
    <w:rsid w:val="003717AC"/>
    <w:rsid w:val="00372789"/>
    <w:rsid w:val="00373009"/>
    <w:rsid w:val="00373B7F"/>
    <w:rsid w:val="00374397"/>
    <w:rsid w:val="00374CC9"/>
    <w:rsid w:val="00376764"/>
    <w:rsid w:val="00377023"/>
    <w:rsid w:val="003772E6"/>
    <w:rsid w:val="003803FE"/>
    <w:rsid w:val="00380D80"/>
    <w:rsid w:val="00380FE0"/>
    <w:rsid w:val="0038104E"/>
    <w:rsid w:val="003824BB"/>
    <w:rsid w:val="003829E9"/>
    <w:rsid w:val="00385E1E"/>
    <w:rsid w:val="003868CD"/>
    <w:rsid w:val="00387CED"/>
    <w:rsid w:val="00387F9F"/>
    <w:rsid w:val="00390AE7"/>
    <w:rsid w:val="003916A0"/>
    <w:rsid w:val="00391811"/>
    <w:rsid w:val="00392457"/>
    <w:rsid w:val="00393735"/>
    <w:rsid w:val="00394167"/>
    <w:rsid w:val="00394FFF"/>
    <w:rsid w:val="003967AE"/>
    <w:rsid w:val="00397543"/>
    <w:rsid w:val="003A1EB0"/>
    <w:rsid w:val="003A1FD2"/>
    <w:rsid w:val="003A3DD7"/>
    <w:rsid w:val="003B3F8F"/>
    <w:rsid w:val="003B55AC"/>
    <w:rsid w:val="003C1B8A"/>
    <w:rsid w:val="003C2FEC"/>
    <w:rsid w:val="003C3040"/>
    <w:rsid w:val="003C3840"/>
    <w:rsid w:val="003C4124"/>
    <w:rsid w:val="003C4D86"/>
    <w:rsid w:val="003C5402"/>
    <w:rsid w:val="003C65D8"/>
    <w:rsid w:val="003C7352"/>
    <w:rsid w:val="003C7D99"/>
    <w:rsid w:val="003C7F77"/>
    <w:rsid w:val="003D0188"/>
    <w:rsid w:val="003D0A68"/>
    <w:rsid w:val="003D0A87"/>
    <w:rsid w:val="003D22B7"/>
    <w:rsid w:val="003D3F16"/>
    <w:rsid w:val="003D71AA"/>
    <w:rsid w:val="003E06CF"/>
    <w:rsid w:val="003E10DB"/>
    <w:rsid w:val="003E1C1B"/>
    <w:rsid w:val="003E326E"/>
    <w:rsid w:val="003E3EF2"/>
    <w:rsid w:val="003E40F7"/>
    <w:rsid w:val="003E4F12"/>
    <w:rsid w:val="003F01A8"/>
    <w:rsid w:val="003F0A50"/>
    <w:rsid w:val="003F1524"/>
    <w:rsid w:val="003F1B8B"/>
    <w:rsid w:val="003F3070"/>
    <w:rsid w:val="003F5866"/>
    <w:rsid w:val="00401068"/>
    <w:rsid w:val="004031BA"/>
    <w:rsid w:val="0040418B"/>
    <w:rsid w:val="004044D6"/>
    <w:rsid w:val="00406072"/>
    <w:rsid w:val="0040779B"/>
    <w:rsid w:val="004113A1"/>
    <w:rsid w:val="0041288D"/>
    <w:rsid w:val="00412B76"/>
    <w:rsid w:val="00415760"/>
    <w:rsid w:val="00415C55"/>
    <w:rsid w:val="00416BA5"/>
    <w:rsid w:val="00416D71"/>
    <w:rsid w:val="004171B8"/>
    <w:rsid w:val="00417F32"/>
    <w:rsid w:val="00421244"/>
    <w:rsid w:val="00423757"/>
    <w:rsid w:val="00424F1F"/>
    <w:rsid w:val="00425E75"/>
    <w:rsid w:val="00426236"/>
    <w:rsid w:val="00426E10"/>
    <w:rsid w:val="00426E57"/>
    <w:rsid w:val="0042750C"/>
    <w:rsid w:val="00430485"/>
    <w:rsid w:val="00430BED"/>
    <w:rsid w:val="0043212C"/>
    <w:rsid w:val="00435F77"/>
    <w:rsid w:val="0043696E"/>
    <w:rsid w:val="00440830"/>
    <w:rsid w:val="0044152C"/>
    <w:rsid w:val="00441D92"/>
    <w:rsid w:val="00442C89"/>
    <w:rsid w:val="004446A9"/>
    <w:rsid w:val="004455DE"/>
    <w:rsid w:val="00447C36"/>
    <w:rsid w:val="00447D1A"/>
    <w:rsid w:val="00450170"/>
    <w:rsid w:val="00450316"/>
    <w:rsid w:val="00453985"/>
    <w:rsid w:val="00454B32"/>
    <w:rsid w:val="00454CCE"/>
    <w:rsid w:val="00456DE3"/>
    <w:rsid w:val="0045751D"/>
    <w:rsid w:val="00461226"/>
    <w:rsid w:val="00464B04"/>
    <w:rsid w:val="00466909"/>
    <w:rsid w:val="004674A1"/>
    <w:rsid w:val="00467C69"/>
    <w:rsid w:val="00471B20"/>
    <w:rsid w:val="00473475"/>
    <w:rsid w:val="0047462B"/>
    <w:rsid w:val="0047469F"/>
    <w:rsid w:val="00474799"/>
    <w:rsid w:val="0047570F"/>
    <w:rsid w:val="00477E2F"/>
    <w:rsid w:val="00480E4E"/>
    <w:rsid w:val="004815B0"/>
    <w:rsid w:val="00483022"/>
    <w:rsid w:val="004832D2"/>
    <w:rsid w:val="004833AC"/>
    <w:rsid w:val="00483C4B"/>
    <w:rsid w:val="004841E3"/>
    <w:rsid w:val="00484723"/>
    <w:rsid w:val="00485339"/>
    <w:rsid w:val="00487728"/>
    <w:rsid w:val="00487F79"/>
    <w:rsid w:val="00490ACC"/>
    <w:rsid w:val="00490E92"/>
    <w:rsid w:val="00492B03"/>
    <w:rsid w:val="00493902"/>
    <w:rsid w:val="004947B9"/>
    <w:rsid w:val="00495493"/>
    <w:rsid w:val="004977B5"/>
    <w:rsid w:val="004A0CC0"/>
    <w:rsid w:val="004A17FE"/>
    <w:rsid w:val="004A1A14"/>
    <w:rsid w:val="004A34CF"/>
    <w:rsid w:val="004A3B07"/>
    <w:rsid w:val="004A602C"/>
    <w:rsid w:val="004A75B1"/>
    <w:rsid w:val="004B193B"/>
    <w:rsid w:val="004B217D"/>
    <w:rsid w:val="004B2735"/>
    <w:rsid w:val="004B30C4"/>
    <w:rsid w:val="004B349C"/>
    <w:rsid w:val="004B42E7"/>
    <w:rsid w:val="004B7CF5"/>
    <w:rsid w:val="004C08EC"/>
    <w:rsid w:val="004C1BD2"/>
    <w:rsid w:val="004C1FDB"/>
    <w:rsid w:val="004C20AE"/>
    <w:rsid w:val="004C4C06"/>
    <w:rsid w:val="004C5128"/>
    <w:rsid w:val="004C5545"/>
    <w:rsid w:val="004C65EE"/>
    <w:rsid w:val="004D4CF7"/>
    <w:rsid w:val="004D5107"/>
    <w:rsid w:val="004D6858"/>
    <w:rsid w:val="004D7E8F"/>
    <w:rsid w:val="004E029D"/>
    <w:rsid w:val="004E139D"/>
    <w:rsid w:val="004E1EE4"/>
    <w:rsid w:val="004E4ADA"/>
    <w:rsid w:val="004E4AFA"/>
    <w:rsid w:val="004E520D"/>
    <w:rsid w:val="004E5AF5"/>
    <w:rsid w:val="004E6692"/>
    <w:rsid w:val="004E6BA5"/>
    <w:rsid w:val="004F1540"/>
    <w:rsid w:val="004F2378"/>
    <w:rsid w:val="004F3E74"/>
    <w:rsid w:val="00502BCB"/>
    <w:rsid w:val="005053E8"/>
    <w:rsid w:val="00505737"/>
    <w:rsid w:val="00505BF3"/>
    <w:rsid w:val="0050631E"/>
    <w:rsid w:val="00506DB0"/>
    <w:rsid w:val="0051314F"/>
    <w:rsid w:val="005131DD"/>
    <w:rsid w:val="0051489D"/>
    <w:rsid w:val="00514DFA"/>
    <w:rsid w:val="005151BD"/>
    <w:rsid w:val="005155A5"/>
    <w:rsid w:val="00515606"/>
    <w:rsid w:val="00516878"/>
    <w:rsid w:val="00516F68"/>
    <w:rsid w:val="005175E2"/>
    <w:rsid w:val="00520240"/>
    <w:rsid w:val="00521761"/>
    <w:rsid w:val="00522F32"/>
    <w:rsid w:val="005232A3"/>
    <w:rsid w:val="00524942"/>
    <w:rsid w:val="0052549F"/>
    <w:rsid w:val="00527D81"/>
    <w:rsid w:val="00535A66"/>
    <w:rsid w:val="00540485"/>
    <w:rsid w:val="0054107A"/>
    <w:rsid w:val="00542245"/>
    <w:rsid w:val="00542A8D"/>
    <w:rsid w:val="0054396F"/>
    <w:rsid w:val="0054443A"/>
    <w:rsid w:val="005471E9"/>
    <w:rsid w:val="00550108"/>
    <w:rsid w:val="0055053F"/>
    <w:rsid w:val="005524C3"/>
    <w:rsid w:val="005540B1"/>
    <w:rsid w:val="00554864"/>
    <w:rsid w:val="00554A58"/>
    <w:rsid w:val="00554D68"/>
    <w:rsid w:val="0056004D"/>
    <w:rsid w:val="00561352"/>
    <w:rsid w:val="005631CE"/>
    <w:rsid w:val="0056413F"/>
    <w:rsid w:val="0056529D"/>
    <w:rsid w:val="00565C97"/>
    <w:rsid w:val="0056736F"/>
    <w:rsid w:val="00567565"/>
    <w:rsid w:val="00571335"/>
    <w:rsid w:val="0057225C"/>
    <w:rsid w:val="00572911"/>
    <w:rsid w:val="00572A57"/>
    <w:rsid w:val="00573195"/>
    <w:rsid w:val="005755A8"/>
    <w:rsid w:val="00575E40"/>
    <w:rsid w:val="00576A43"/>
    <w:rsid w:val="00577F40"/>
    <w:rsid w:val="0058027D"/>
    <w:rsid w:val="00580A64"/>
    <w:rsid w:val="00582083"/>
    <w:rsid w:val="00582961"/>
    <w:rsid w:val="00584E01"/>
    <w:rsid w:val="0058579C"/>
    <w:rsid w:val="005867D5"/>
    <w:rsid w:val="00586AA8"/>
    <w:rsid w:val="005873EB"/>
    <w:rsid w:val="00590DC0"/>
    <w:rsid w:val="00591A1A"/>
    <w:rsid w:val="005927C1"/>
    <w:rsid w:val="00592D66"/>
    <w:rsid w:val="00593492"/>
    <w:rsid w:val="00593855"/>
    <w:rsid w:val="00593B60"/>
    <w:rsid w:val="005944C6"/>
    <w:rsid w:val="00594C2D"/>
    <w:rsid w:val="00595532"/>
    <w:rsid w:val="005955F5"/>
    <w:rsid w:val="005A3940"/>
    <w:rsid w:val="005A49C7"/>
    <w:rsid w:val="005A6FB0"/>
    <w:rsid w:val="005A7451"/>
    <w:rsid w:val="005A74CD"/>
    <w:rsid w:val="005B13D8"/>
    <w:rsid w:val="005B3B2A"/>
    <w:rsid w:val="005B74BC"/>
    <w:rsid w:val="005B76AD"/>
    <w:rsid w:val="005C1E57"/>
    <w:rsid w:val="005C1E5E"/>
    <w:rsid w:val="005C40F8"/>
    <w:rsid w:val="005C502A"/>
    <w:rsid w:val="005C5A1C"/>
    <w:rsid w:val="005C7C23"/>
    <w:rsid w:val="005D0A8D"/>
    <w:rsid w:val="005D0D44"/>
    <w:rsid w:val="005D1F1E"/>
    <w:rsid w:val="005D2D5E"/>
    <w:rsid w:val="005D34D3"/>
    <w:rsid w:val="005D37CB"/>
    <w:rsid w:val="005D5377"/>
    <w:rsid w:val="005D5C27"/>
    <w:rsid w:val="005D5D3A"/>
    <w:rsid w:val="005E2C87"/>
    <w:rsid w:val="005E2E9B"/>
    <w:rsid w:val="005E2EAB"/>
    <w:rsid w:val="005E3021"/>
    <w:rsid w:val="005E4835"/>
    <w:rsid w:val="005E5896"/>
    <w:rsid w:val="005E6ECB"/>
    <w:rsid w:val="005E7CBD"/>
    <w:rsid w:val="005F219F"/>
    <w:rsid w:val="005F5394"/>
    <w:rsid w:val="005F5CA2"/>
    <w:rsid w:val="005F5E26"/>
    <w:rsid w:val="005F6A28"/>
    <w:rsid w:val="0060038C"/>
    <w:rsid w:val="00600FF3"/>
    <w:rsid w:val="00601E43"/>
    <w:rsid w:val="00602F64"/>
    <w:rsid w:val="0060571D"/>
    <w:rsid w:val="006057CA"/>
    <w:rsid w:val="00605960"/>
    <w:rsid w:val="006077B0"/>
    <w:rsid w:val="00613918"/>
    <w:rsid w:val="006143AD"/>
    <w:rsid w:val="006152B3"/>
    <w:rsid w:val="00615CE8"/>
    <w:rsid w:val="006168B3"/>
    <w:rsid w:val="006218CC"/>
    <w:rsid w:val="00622975"/>
    <w:rsid w:val="0062359C"/>
    <w:rsid w:val="00624280"/>
    <w:rsid w:val="00624B51"/>
    <w:rsid w:val="00626097"/>
    <w:rsid w:val="00626D7C"/>
    <w:rsid w:val="00626FAB"/>
    <w:rsid w:val="006272FE"/>
    <w:rsid w:val="00627A9A"/>
    <w:rsid w:val="00630B41"/>
    <w:rsid w:val="00630C5B"/>
    <w:rsid w:val="00631ED2"/>
    <w:rsid w:val="006324CB"/>
    <w:rsid w:val="00632796"/>
    <w:rsid w:val="00632FFC"/>
    <w:rsid w:val="0063406A"/>
    <w:rsid w:val="00636904"/>
    <w:rsid w:val="00636BED"/>
    <w:rsid w:val="006410BE"/>
    <w:rsid w:val="00641E59"/>
    <w:rsid w:val="00642002"/>
    <w:rsid w:val="00644737"/>
    <w:rsid w:val="00645A40"/>
    <w:rsid w:val="00645C7B"/>
    <w:rsid w:val="00645FCC"/>
    <w:rsid w:val="00647DF3"/>
    <w:rsid w:val="00650F63"/>
    <w:rsid w:val="006511B7"/>
    <w:rsid w:val="006514D1"/>
    <w:rsid w:val="0065497E"/>
    <w:rsid w:val="00655A56"/>
    <w:rsid w:val="00656201"/>
    <w:rsid w:val="00657315"/>
    <w:rsid w:val="00657D64"/>
    <w:rsid w:val="00657EF6"/>
    <w:rsid w:val="006624DC"/>
    <w:rsid w:val="00663E47"/>
    <w:rsid w:val="00665D97"/>
    <w:rsid w:val="0066674A"/>
    <w:rsid w:val="006711D2"/>
    <w:rsid w:val="00675782"/>
    <w:rsid w:val="006770F5"/>
    <w:rsid w:val="00680585"/>
    <w:rsid w:val="00680770"/>
    <w:rsid w:val="00681722"/>
    <w:rsid w:val="00681A40"/>
    <w:rsid w:val="00683C9A"/>
    <w:rsid w:val="0068412A"/>
    <w:rsid w:val="00684E33"/>
    <w:rsid w:val="0069047F"/>
    <w:rsid w:val="00691D32"/>
    <w:rsid w:val="00692BD1"/>
    <w:rsid w:val="00694A64"/>
    <w:rsid w:val="00696241"/>
    <w:rsid w:val="0069748B"/>
    <w:rsid w:val="006976F8"/>
    <w:rsid w:val="006A06F1"/>
    <w:rsid w:val="006A4DF7"/>
    <w:rsid w:val="006A5EE0"/>
    <w:rsid w:val="006A6217"/>
    <w:rsid w:val="006A6599"/>
    <w:rsid w:val="006B2104"/>
    <w:rsid w:val="006B36A4"/>
    <w:rsid w:val="006B3823"/>
    <w:rsid w:val="006B49D1"/>
    <w:rsid w:val="006B64B6"/>
    <w:rsid w:val="006B655A"/>
    <w:rsid w:val="006B6669"/>
    <w:rsid w:val="006B68F4"/>
    <w:rsid w:val="006C0A3C"/>
    <w:rsid w:val="006C0C07"/>
    <w:rsid w:val="006C2A7A"/>
    <w:rsid w:val="006C2AA6"/>
    <w:rsid w:val="006C49FB"/>
    <w:rsid w:val="006C51FB"/>
    <w:rsid w:val="006C6920"/>
    <w:rsid w:val="006C7E55"/>
    <w:rsid w:val="006C7E89"/>
    <w:rsid w:val="006D0430"/>
    <w:rsid w:val="006D0F9A"/>
    <w:rsid w:val="006D10DF"/>
    <w:rsid w:val="006D2C9C"/>
    <w:rsid w:val="006D2E95"/>
    <w:rsid w:val="006D4BE9"/>
    <w:rsid w:val="006D4E67"/>
    <w:rsid w:val="006D4FEB"/>
    <w:rsid w:val="006D5BBA"/>
    <w:rsid w:val="006D618D"/>
    <w:rsid w:val="006D6EDE"/>
    <w:rsid w:val="006D744C"/>
    <w:rsid w:val="006D76CC"/>
    <w:rsid w:val="006E031B"/>
    <w:rsid w:val="006E1D0D"/>
    <w:rsid w:val="006E4A5A"/>
    <w:rsid w:val="006E6426"/>
    <w:rsid w:val="006E69BF"/>
    <w:rsid w:val="006E733A"/>
    <w:rsid w:val="006E7384"/>
    <w:rsid w:val="006F1BCA"/>
    <w:rsid w:val="006F1DE5"/>
    <w:rsid w:val="006F1EBE"/>
    <w:rsid w:val="006F1F3B"/>
    <w:rsid w:val="006F2A47"/>
    <w:rsid w:val="006F3A0A"/>
    <w:rsid w:val="006F3C97"/>
    <w:rsid w:val="006F4830"/>
    <w:rsid w:val="006F49CE"/>
    <w:rsid w:val="006F4CDD"/>
    <w:rsid w:val="006F65C5"/>
    <w:rsid w:val="00703174"/>
    <w:rsid w:val="007032AB"/>
    <w:rsid w:val="00703380"/>
    <w:rsid w:val="00705D29"/>
    <w:rsid w:val="00706324"/>
    <w:rsid w:val="00712763"/>
    <w:rsid w:val="00712D1C"/>
    <w:rsid w:val="00712FF5"/>
    <w:rsid w:val="0071485C"/>
    <w:rsid w:val="007151F2"/>
    <w:rsid w:val="00715FCB"/>
    <w:rsid w:val="00716316"/>
    <w:rsid w:val="00717192"/>
    <w:rsid w:val="00717950"/>
    <w:rsid w:val="00717C6C"/>
    <w:rsid w:val="00717E20"/>
    <w:rsid w:val="007208C0"/>
    <w:rsid w:val="00721708"/>
    <w:rsid w:val="00722BAE"/>
    <w:rsid w:val="00723A24"/>
    <w:rsid w:val="0072404B"/>
    <w:rsid w:val="0072405E"/>
    <w:rsid w:val="007246E2"/>
    <w:rsid w:val="00724FC9"/>
    <w:rsid w:val="00725846"/>
    <w:rsid w:val="00725DFD"/>
    <w:rsid w:val="00726394"/>
    <w:rsid w:val="007274FF"/>
    <w:rsid w:val="0073098D"/>
    <w:rsid w:val="00732AA9"/>
    <w:rsid w:val="007339DE"/>
    <w:rsid w:val="00735C7F"/>
    <w:rsid w:val="00736A7D"/>
    <w:rsid w:val="0073721B"/>
    <w:rsid w:val="00737F8E"/>
    <w:rsid w:val="00740F33"/>
    <w:rsid w:val="00741C82"/>
    <w:rsid w:val="00742EDE"/>
    <w:rsid w:val="00743A74"/>
    <w:rsid w:val="00743E33"/>
    <w:rsid w:val="00751638"/>
    <w:rsid w:val="00751895"/>
    <w:rsid w:val="00752CDA"/>
    <w:rsid w:val="00753482"/>
    <w:rsid w:val="0075498C"/>
    <w:rsid w:val="0075536F"/>
    <w:rsid w:val="00755D23"/>
    <w:rsid w:val="0075644B"/>
    <w:rsid w:val="00756A87"/>
    <w:rsid w:val="00756BF4"/>
    <w:rsid w:val="00763140"/>
    <w:rsid w:val="00763D05"/>
    <w:rsid w:val="007650A1"/>
    <w:rsid w:val="00765582"/>
    <w:rsid w:val="00765614"/>
    <w:rsid w:val="00765741"/>
    <w:rsid w:val="00765FD1"/>
    <w:rsid w:val="0076789A"/>
    <w:rsid w:val="00767EB0"/>
    <w:rsid w:val="0077129E"/>
    <w:rsid w:val="00771BC6"/>
    <w:rsid w:val="00772B9B"/>
    <w:rsid w:val="00772C0C"/>
    <w:rsid w:val="00773CE3"/>
    <w:rsid w:val="00776295"/>
    <w:rsid w:val="00780308"/>
    <w:rsid w:val="007847A1"/>
    <w:rsid w:val="00785433"/>
    <w:rsid w:val="007860C8"/>
    <w:rsid w:val="00786B16"/>
    <w:rsid w:val="00792FDF"/>
    <w:rsid w:val="007949D5"/>
    <w:rsid w:val="00794E19"/>
    <w:rsid w:val="00794F3F"/>
    <w:rsid w:val="007964EF"/>
    <w:rsid w:val="007971E8"/>
    <w:rsid w:val="00797A94"/>
    <w:rsid w:val="007A2119"/>
    <w:rsid w:val="007A29C7"/>
    <w:rsid w:val="007A2BD1"/>
    <w:rsid w:val="007A4161"/>
    <w:rsid w:val="007A6501"/>
    <w:rsid w:val="007A6759"/>
    <w:rsid w:val="007A708A"/>
    <w:rsid w:val="007B1740"/>
    <w:rsid w:val="007B326C"/>
    <w:rsid w:val="007B5382"/>
    <w:rsid w:val="007C0124"/>
    <w:rsid w:val="007C2827"/>
    <w:rsid w:val="007C28A9"/>
    <w:rsid w:val="007C3149"/>
    <w:rsid w:val="007C4428"/>
    <w:rsid w:val="007C666A"/>
    <w:rsid w:val="007C7F4A"/>
    <w:rsid w:val="007D185A"/>
    <w:rsid w:val="007D1ECE"/>
    <w:rsid w:val="007D2B55"/>
    <w:rsid w:val="007D2D46"/>
    <w:rsid w:val="007D33DD"/>
    <w:rsid w:val="007D668A"/>
    <w:rsid w:val="007D686F"/>
    <w:rsid w:val="007D6B27"/>
    <w:rsid w:val="007D6EF1"/>
    <w:rsid w:val="007D7628"/>
    <w:rsid w:val="007E1535"/>
    <w:rsid w:val="007E3F49"/>
    <w:rsid w:val="007E4A50"/>
    <w:rsid w:val="007E53A0"/>
    <w:rsid w:val="007E5766"/>
    <w:rsid w:val="007E6A76"/>
    <w:rsid w:val="007E6FDD"/>
    <w:rsid w:val="007E7E56"/>
    <w:rsid w:val="007F2310"/>
    <w:rsid w:val="007F4505"/>
    <w:rsid w:val="007F4560"/>
    <w:rsid w:val="007F64CF"/>
    <w:rsid w:val="007F66EA"/>
    <w:rsid w:val="007F6FEA"/>
    <w:rsid w:val="007F76F0"/>
    <w:rsid w:val="0080080D"/>
    <w:rsid w:val="008008B1"/>
    <w:rsid w:val="0080140E"/>
    <w:rsid w:val="00801A08"/>
    <w:rsid w:val="00801D46"/>
    <w:rsid w:val="008025E4"/>
    <w:rsid w:val="00802AAA"/>
    <w:rsid w:val="00803851"/>
    <w:rsid w:val="00806A5F"/>
    <w:rsid w:val="00806EFE"/>
    <w:rsid w:val="008114FA"/>
    <w:rsid w:val="00812005"/>
    <w:rsid w:val="00813792"/>
    <w:rsid w:val="00815976"/>
    <w:rsid w:val="00817FE2"/>
    <w:rsid w:val="00821F51"/>
    <w:rsid w:val="008223EF"/>
    <w:rsid w:val="00822886"/>
    <w:rsid w:val="008241FF"/>
    <w:rsid w:val="00826AD4"/>
    <w:rsid w:val="008278BC"/>
    <w:rsid w:val="00830FA9"/>
    <w:rsid w:val="008322F7"/>
    <w:rsid w:val="00832A42"/>
    <w:rsid w:val="00833171"/>
    <w:rsid w:val="00834F1C"/>
    <w:rsid w:val="0083554E"/>
    <w:rsid w:val="00836FE5"/>
    <w:rsid w:val="0083747A"/>
    <w:rsid w:val="00837A81"/>
    <w:rsid w:val="00841CB0"/>
    <w:rsid w:val="00842C8A"/>
    <w:rsid w:val="008441C8"/>
    <w:rsid w:val="00845A40"/>
    <w:rsid w:val="00846865"/>
    <w:rsid w:val="008504BF"/>
    <w:rsid w:val="00851FD9"/>
    <w:rsid w:val="00854B82"/>
    <w:rsid w:val="00854D1C"/>
    <w:rsid w:val="00856439"/>
    <w:rsid w:val="00857099"/>
    <w:rsid w:val="00861B9F"/>
    <w:rsid w:val="00861BFA"/>
    <w:rsid w:val="00861C16"/>
    <w:rsid w:val="0086281F"/>
    <w:rsid w:val="00864FEF"/>
    <w:rsid w:val="00865F09"/>
    <w:rsid w:val="0086705B"/>
    <w:rsid w:val="0086730B"/>
    <w:rsid w:val="00870746"/>
    <w:rsid w:val="00870E35"/>
    <w:rsid w:val="0087107F"/>
    <w:rsid w:val="008714BB"/>
    <w:rsid w:val="0087221D"/>
    <w:rsid w:val="00873E97"/>
    <w:rsid w:val="00876637"/>
    <w:rsid w:val="00876800"/>
    <w:rsid w:val="00877143"/>
    <w:rsid w:val="008810A9"/>
    <w:rsid w:val="008810CD"/>
    <w:rsid w:val="0088136C"/>
    <w:rsid w:val="008821D2"/>
    <w:rsid w:val="00883E4D"/>
    <w:rsid w:val="00885D8B"/>
    <w:rsid w:val="008861A0"/>
    <w:rsid w:val="00886590"/>
    <w:rsid w:val="00886CCD"/>
    <w:rsid w:val="008875AC"/>
    <w:rsid w:val="00887791"/>
    <w:rsid w:val="00890B68"/>
    <w:rsid w:val="00892189"/>
    <w:rsid w:val="008928D2"/>
    <w:rsid w:val="00893C6F"/>
    <w:rsid w:val="00893F8F"/>
    <w:rsid w:val="00895118"/>
    <w:rsid w:val="008A0BBC"/>
    <w:rsid w:val="008A1DAC"/>
    <w:rsid w:val="008A1F02"/>
    <w:rsid w:val="008A369C"/>
    <w:rsid w:val="008A3CD0"/>
    <w:rsid w:val="008A55AE"/>
    <w:rsid w:val="008A65FD"/>
    <w:rsid w:val="008A68A2"/>
    <w:rsid w:val="008A7277"/>
    <w:rsid w:val="008B0A02"/>
    <w:rsid w:val="008B284D"/>
    <w:rsid w:val="008B6E39"/>
    <w:rsid w:val="008C2447"/>
    <w:rsid w:val="008C2567"/>
    <w:rsid w:val="008C3483"/>
    <w:rsid w:val="008C5B15"/>
    <w:rsid w:val="008C65C0"/>
    <w:rsid w:val="008C6699"/>
    <w:rsid w:val="008C6CBC"/>
    <w:rsid w:val="008C6F9A"/>
    <w:rsid w:val="008D0B63"/>
    <w:rsid w:val="008D3FB7"/>
    <w:rsid w:val="008D484F"/>
    <w:rsid w:val="008D4B98"/>
    <w:rsid w:val="008D4C2E"/>
    <w:rsid w:val="008D6731"/>
    <w:rsid w:val="008D67B2"/>
    <w:rsid w:val="008E0159"/>
    <w:rsid w:val="008E282D"/>
    <w:rsid w:val="008E2832"/>
    <w:rsid w:val="008E323C"/>
    <w:rsid w:val="008E4155"/>
    <w:rsid w:val="008E7EF8"/>
    <w:rsid w:val="008F1E5E"/>
    <w:rsid w:val="008F57C5"/>
    <w:rsid w:val="008F63F2"/>
    <w:rsid w:val="008F6FF4"/>
    <w:rsid w:val="008F701D"/>
    <w:rsid w:val="008F753C"/>
    <w:rsid w:val="00900189"/>
    <w:rsid w:val="00900915"/>
    <w:rsid w:val="009009F4"/>
    <w:rsid w:val="00901D7B"/>
    <w:rsid w:val="00903A79"/>
    <w:rsid w:val="00910049"/>
    <w:rsid w:val="009101A2"/>
    <w:rsid w:val="0091313B"/>
    <w:rsid w:val="009134BD"/>
    <w:rsid w:val="00913648"/>
    <w:rsid w:val="00913CA6"/>
    <w:rsid w:val="009146C7"/>
    <w:rsid w:val="00914BAB"/>
    <w:rsid w:val="00916499"/>
    <w:rsid w:val="00916E21"/>
    <w:rsid w:val="00917879"/>
    <w:rsid w:val="00920481"/>
    <w:rsid w:val="009205C5"/>
    <w:rsid w:val="00920A43"/>
    <w:rsid w:val="0092261E"/>
    <w:rsid w:val="00922901"/>
    <w:rsid w:val="00922AB4"/>
    <w:rsid w:val="009236B3"/>
    <w:rsid w:val="0092376F"/>
    <w:rsid w:val="00923AA4"/>
    <w:rsid w:val="0092450C"/>
    <w:rsid w:val="009245D9"/>
    <w:rsid w:val="009248A9"/>
    <w:rsid w:val="009261FF"/>
    <w:rsid w:val="00927CAE"/>
    <w:rsid w:val="00931300"/>
    <w:rsid w:val="0093149A"/>
    <w:rsid w:val="00931C32"/>
    <w:rsid w:val="00931F1A"/>
    <w:rsid w:val="009350CC"/>
    <w:rsid w:val="00936FE2"/>
    <w:rsid w:val="009373F6"/>
    <w:rsid w:val="009377AE"/>
    <w:rsid w:val="009427EF"/>
    <w:rsid w:val="00942955"/>
    <w:rsid w:val="00943A54"/>
    <w:rsid w:val="0094443B"/>
    <w:rsid w:val="00945040"/>
    <w:rsid w:val="009461C4"/>
    <w:rsid w:val="00952E3F"/>
    <w:rsid w:val="0095394C"/>
    <w:rsid w:val="009542EC"/>
    <w:rsid w:val="0095468C"/>
    <w:rsid w:val="00954B6F"/>
    <w:rsid w:val="00956830"/>
    <w:rsid w:val="009568FB"/>
    <w:rsid w:val="009572A0"/>
    <w:rsid w:val="00957900"/>
    <w:rsid w:val="00957E9D"/>
    <w:rsid w:val="00960596"/>
    <w:rsid w:val="00963549"/>
    <w:rsid w:val="00964130"/>
    <w:rsid w:val="00966BDB"/>
    <w:rsid w:val="00967137"/>
    <w:rsid w:val="00967A9C"/>
    <w:rsid w:val="00970F48"/>
    <w:rsid w:val="00971349"/>
    <w:rsid w:val="0097320D"/>
    <w:rsid w:val="00973BB1"/>
    <w:rsid w:val="00973EA4"/>
    <w:rsid w:val="00974241"/>
    <w:rsid w:val="009743AE"/>
    <w:rsid w:val="0097549E"/>
    <w:rsid w:val="009754DF"/>
    <w:rsid w:val="00975897"/>
    <w:rsid w:val="00976114"/>
    <w:rsid w:val="009774DE"/>
    <w:rsid w:val="0098052E"/>
    <w:rsid w:val="00980EB9"/>
    <w:rsid w:val="0098170A"/>
    <w:rsid w:val="009817F8"/>
    <w:rsid w:val="009828F8"/>
    <w:rsid w:val="00982C14"/>
    <w:rsid w:val="009861BC"/>
    <w:rsid w:val="00986F2C"/>
    <w:rsid w:val="00991BA2"/>
    <w:rsid w:val="00993C69"/>
    <w:rsid w:val="00997207"/>
    <w:rsid w:val="009979A9"/>
    <w:rsid w:val="009A2093"/>
    <w:rsid w:val="009A2330"/>
    <w:rsid w:val="009A327E"/>
    <w:rsid w:val="009A372D"/>
    <w:rsid w:val="009A430C"/>
    <w:rsid w:val="009A48B3"/>
    <w:rsid w:val="009A4989"/>
    <w:rsid w:val="009A5873"/>
    <w:rsid w:val="009A67D7"/>
    <w:rsid w:val="009A6C8C"/>
    <w:rsid w:val="009B19BA"/>
    <w:rsid w:val="009B31F5"/>
    <w:rsid w:val="009B3EFC"/>
    <w:rsid w:val="009B5617"/>
    <w:rsid w:val="009B57F6"/>
    <w:rsid w:val="009B627B"/>
    <w:rsid w:val="009B7BFC"/>
    <w:rsid w:val="009B7E22"/>
    <w:rsid w:val="009B7E50"/>
    <w:rsid w:val="009C2B4B"/>
    <w:rsid w:val="009C2C5B"/>
    <w:rsid w:val="009C6BAB"/>
    <w:rsid w:val="009C6F9E"/>
    <w:rsid w:val="009C7423"/>
    <w:rsid w:val="009C7838"/>
    <w:rsid w:val="009C7B04"/>
    <w:rsid w:val="009D073D"/>
    <w:rsid w:val="009D1614"/>
    <w:rsid w:val="009D2EB2"/>
    <w:rsid w:val="009D3360"/>
    <w:rsid w:val="009D39D7"/>
    <w:rsid w:val="009D39ED"/>
    <w:rsid w:val="009D3B88"/>
    <w:rsid w:val="009D6A68"/>
    <w:rsid w:val="009D7628"/>
    <w:rsid w:val="009D7D97"/>
    <w:rsid w:val="009E0286"/>
    <w:rsid w:val="009E20AF"/>
    <w:rsid w:val="009E39D2"/>
    <w:rsid w:val="009E4020"/>
    <w:rsid w:val="009E4915"/>
    <w:rsid w:val="009E5432"/>
    <w:rsid w:val="009E5E9A"/>
    <w:rsid w:val="009E674B"/>
    <w:rsid w:val="009F1DB0"/>
    <w:rsid w:val="009F572F"/>
    <w:rsid w:val="009F59E7"/>
    <w:rsid w:val="009F6CE7"/>
    <w:rsid w:val="009F741F"/>
    <w:rsid w:val="00A02136"/>
    <w:rsid w:val="00A03B3F"/>
    <w:rsid w:val="00A042EA"/>
    <w:rsid w:val="00A048EF"/>
    <w:rsid w:val="00A04A7A"/>
    <w:rsid w:val="00A05772"/>
    <w:rsid w:val="00A05C91"/>
    <w:rsid w:val="00A05ED6"/>
    <w:rsid w:val="00A069DD"/>
    <w:rsid w:val="00A06E56"/>
    <w:rsid w:val="00A074A2"/>
    <w:rsid w:val="00A077C9"/>
    <w:rsid w:val="00A11E15"/>
    <w:rsid w:val="00A11FB5"/>
    <w:rsid w:val="00A136DE"/>
    <w:rsid w:val="00A14E61"/>
    <w:rsid w:val="00A161EB"/>
    <w:rsid w:val="00A16C94"/>
    <w:rsid w:val="00A177F2"/>
    <w:rsid w:val="00A200BE"/>
    <w:rsid w:val="00A207B9"/>
    <w:rsid w:val="00A22789"/>
    <w:rsid w:val="00A236B3"/>
    <w:rsid w:val="00A256C1"/>
    <w:rsid w:val="00A2646B"/>
    <w:rsid w:val="00A26DBA"/>
    <w:rsid w:val="00A27E94"/>
    <w:rsid w:val="00A30569"/>
    <w:rsid w:val="00A305A9"/>
    <w:rsid w:val="00A306F3"/>
    <w:rsid w:val="00A30D1D"/>
    <w:rsid w:val="00A311BB"/>
    <w:rsid w:val="00A31857"/>
    <w:rsid w:val="00A3422F"/>
    <w:rsid w:val="00A34B9A"/>
    <w:rsid w:val="00A35207"/>
    <w:rsid w:val="00A35EB9"/>
    <w:rsid w:val="00A360FD"/>
    <w:rsid w:val="00A36156"/>
    <w:rsid w:val="00A3710F"/>
    <w:rsid w:val="00A37389"/>
    <w:rsid w:val="00A373BE"/>
    <w:rsid w:val="00A37E2C"/>
    <w:rsid w:val="00A402DF"/>
    <w:rsid w:val="00A41C82"/>
    <w:rsid w:val="00A43266"/>
    <w:rsid w:val="00A43695"/>
    <w:rsid w:val="00A4381F"/>
    <w:rsid w:val="00A4415F"/>
    <w:rsid w:val="00A5072A"/>
    <w:rsid w:val="00A50C69"/>
    <w:rsid w:val="00A5172A"/>
    <w:rsid w:val="00A52C95"/>
    <w:rsid w:val="00A53EC0"/>
    <w:rsid w:val="00A54882"/>
    <w:rsid w:val="00A550DC"/>
    <w:rsid w:val="00A5593A"/>
    <w:rsid w:val="00A56A08"/>
    <w:rsid w:val="00A60075"/>
    <w:rsid w:val="00A60DE5"/>
    <w:rsid w:val="00A61E76"/>
    <w:rsid w:val="00A636AA"/>
    <w:rsid w:val="00A63CB2"/>
    <w:rsid w:val="00A641A9"/>
    <w:rsid w:val="00A64999"/>
    <w:rsid w:val="00A65F82"/>
    <w:rsid w:val="00A66222"/>
    <w:rsid w:val="00A666D7"/>
    <w:rsid w:val="00A66879"/>
    <w:rsid w:val="00A70B1C"/>
    <w:rsid w:val="00A72367"/>
    <w:rsid w:val="00A72828"/>
    <w:rsid w:val="00A72B42"/>
    <w:rsid w:val="00A756D4"/>
    <w:rsid w:val="00A76027"/>
    <w:rsid w:val="00A7672C"/>
    <w:rsid w:val="00A77D6B"/>
    <w:rsid w:val="00A80935"/>
    <w:rsid w:val="00A80F2B"/>
    <w:rsid w:val="00A84088"/>
    <w:rsid w:val="00A8465B"/>
    <w:rsid w:val="00A90142"/>
    <w:rsid w:val="00A90920"/>
    <w:rsid w:val="00A9132E"/>
    <w:rsid w:val="00A92007"/>
    <w:rsid w:val="00A92E7C"/>
    <w:rsid w:val="00A94E84"/>
    <w:rsid w:val="00A95321"/>
    <w:rsid w:val="00A95A58"/>
    <w:rsid w:val="00A977EF"/>
    <w:rsid w:val="00AA0A8D"/>
    <w:rsid w:val="00AA4C32"/>
    <w:rsid w:val="00AA5D3E"/>
    <w:rsid w:val="00AA68E7"/>
    <w:rsid w:val="00AB160A"/>
    <w:rsid w:val="00AB1680"/>
    <w:rsid w:val="00AB222E"/>
    <w:rsid w:val="00AB2459"/>
    <w:rsid w:val="00AB2626"/>
    <w:rsid w:val="00AB2DD8"/>
    <w:rsid w:val="00AB2FE4"/>
    <w:rsid w:val="00AB57AE"/>
    <w:rsid w:val="00AB7778"/>
    <w:rsid w:val="00AC18DA"/>
    <w:rsid w:val="00AC25B1"/>
    <w:rsid w:val="00AC32B6"/>
    <w:rsid w:val="00AC37EA"/>
    <w:rsid w:val="00AC3B4D"/>
    <w:rsid w:val="00AC3BEB"/>
    <w:rsid w:val="00AC49A6"/>
    <w:rsid w:val="00AC5DDE"/>
    <w:rsid w:val="00AC6966"/>
    <w:rsid w:val="00AD1D6F"/>
    <w:rsid w:val="00AD2D14"/>
    <w:rsid w:val="00AD2E25"/>
    <w:rsid w:val="00AD3ADB"/>
    <w:rsid w:val="00AD3C61"/>
    <w:rsid w:val="00AD44A9"/>
    <w:rsid w:val="00AD60EA"/>
    <w:rsid w:val="00AD7317"/>
    <w:rsid w:val="00AD7D45"/>
    <w:rsid w:val="00AE13E7"/>
    <w:rsid w:val="00AE2194"/>
    <w:rsid w:val="00AE2AD2"/>
    <w:rsid w:val="00AE7BB8"/>
    <w:rsid w:val="00AF022D"/>
    <w:rsid w:val="00AF1473"/>
    <w:rsid w:val="00AF2378"/>
    <w:rsid w:val="00AF36F4"/>
    <w:rsid w:val="00AF4686"/>
    <w:rsid w:val="00AF5F10"/>
    <w:rsid w:val="00AF5FE6"/>
    <w:rsid w:val="00B02F69"/>
    <w:rsid w:val="00B06238"/>
    <w:rsid w:val="00B07437"/>
    <w:rsid w:val="00B1030E"/>
    <w:rsid w:val="00B112BA"/>
    <w:rsid w:val="00B11A9C"/>
    <w:rsid w:val="00B12041"/>
    <w:rsid w:val="00B12C95"/>
    <w:rsid w:val="00B12D8B"/>
    <w:rsid w:val="00B12ECF"/>
    <w:rsid w:val="00B1505F"/>
    <w:rsid w:val="00B155B1"/>
    <w:rsid w:val="00B16461"/>
    <w:rsid w:val="00B1659E"/>
    <w:rsid w:val="00B16A69"/>
    <w:rsid w:val="00B16BED"/>
    <w:rsid w:val="00B213B7"/>
    <w:rsid w:val="00B244B2"/>
    <w:rsid w:val="00B2560F"/>
    <w:rsid w:val="00B2575E"/>
    <w:rsid w:val="00B25D37"/>
    <w:rsid w:val="00B2750C"/>
    <w:rsid w:val="00B306AD"/>
    <w:rsid w:val="00B309FE"/>
    <w:rsid w:val="00B30BB4"/>
    <w:rsid w:val="00B32CAE"/>
    <w:rsid w:val="00B33EDE"/>
    <w:rsid w:val="00B34215"/>
    <w:rsid w:val="00B35A34"/>
    <w:rsid w:val="00B3669A"/>
    <w:rsid w:val="00B3733B"/>
    <w:rsid w:val="00B37D00"/>
    <w:rsid w:val="00B41214"/>
    <w:rsid w:val="00B41551"/>
    <w:rsid w:val="00B424B4"/>
    <w:rsid w:val="00B42B8B"/>
    <w:rsid w:val="00B44618"/>
    <w:rsid w:val="00B44CD4"/>
    <w:rsid w:val="00B44F55"/>
    <w:rsid w:val="00B45068"/>
    <w:rsid w:val="00B45370"/>
    <w:rsid w:val="00B516C5"/>
    <w:rsid w:val="00B53188"/>
    <w:rsid w:val="00B53E62"/>
    <w:rsid w:val="00B544C2"/>
    <w:rsid w:val="00B55CAF"/>
    <w:rsid w:val="00B566F6"/>
    <w:rsid w:val="00B570A2"/>
    <w:rsid w:val="00B57ED3"/>
    <w:rsid w:val="00B61326"/>
    <w:rsid w:val="00B63E84"/>
    <w:rsid w:val="00B706D6"/>
    <w:rsid w:val="00B70AA0"/>
    <w:rsid w:val="00B715B9"/>
    <w:rsid w:val="00B71FEF"/>
    <w:rsid w:val="00B7263B"/>
    <w:rsid w:val="00B75FAE"/>
    <w:rsid w:val="00B761D6"/>
    <w:rsid w:val="00B77F4C"/>
    <w:rsid w:val="00B80CD1"/>
    <w:rsid w:val="00B81046"/>
    <w:rsid w:val="00B81A21"/>
    <w:rsid w:val="00B82DB0"/>
    <w:rsid w:val="00B82E78"/>
    <w:rsid w:val="00B848F6"/>
    <w:rsid w:val="00B85C94"/>
    <w:rsid w:val="00B8788F"/>
    <w:rsid w:val="00B910FA"/>
    <w:rsid w:val="00B91E06"/>
    <w:rsid w:val="00B925C7"/>
    <w:rsid w:val="00B9327C"/>
    <w:rsid w:val="00B93A37"/>
    <w:rsid w:val="00B93C90"/>
    <w:rsid w:val="00B94C23"/>
    <w:rsid w:val="00B95362"/>
    <w:rsid w:val="00B967B7"/>
    <w:rsid w:val="00B96A82"/>
    <w:rsid w:val="00B97188"/>
    <w:rsid w:val="00BA0A9F"/>
    <w:rsid w:val="00BA1D7B"/>
    <w:rsid w:val="00BA2B45"/>
    <w:rsid w:val="00BA3B7F"/>
    <w:rsid w:val="00BA4013"/>
    <w:rsid w:val="00BA5D3C"/>
    <w:rsid w:val="00BA78A9"/>
    <w:rsid w:val="00BB09CE"/>
    <w:rsid w:val="00BB19EE"/>
    <w:rsid w:val="00BB1F12"/>
    <w:rsid w:val="00BB56D4"/>
    <w:rsid w:val="00BB5740"/>
    <w:rsid w:val="00BC2AAE"/>
    <w:rsid w:val="00BC2B11"/>
    <w:rsid w:val="00BC5246"/>
    <w:rsid w:val="00BC5710"/>
    <w:rsid w:val="00BC6657"/>
    <w:rsid w:val="00BC6DDD"/>
    <w:rsid w:val="00BC7592"/>
    <w:rsid w:val="00BD0211"/>
    <w:rsid w:val="00BD03B0"/>
    <w:rsid w:val="00BD1271"/>
    <w:rsid w:val="00BD17F8"/>
    <w:rsid w:val="00BD209D"/>
    <w:rsid w:val="00BD2A58"/>
    <w:rsid w:val="00BD3D31"/>
    <w:rsid w:val="00BD3D64"/>
    <w:rsid w:val="00BD3E1C"/>
    <w:rsid w:val="00BD5776"/>
    <w:rsid w:val="00BD5C71"/>
    <w:rsid w:val="00BE077B"/>
    <w:rsid w:val="00BE0BFC"/>
    <w:rsid w:val="00BE0FF9"/>
    <w:rsid w:val="00BE1639"/>
    <w:rsid w:val="00BE1CA4"/>
    <w:rsid w:val="00BE2D8F"/>
    <w:rsid w:val="00BE2F6E"/>
    <w:rsid w:val="00BE321D"/>
    <w:rsid w:val="00BE405D"/>
    <w:rsid w:val="00BE4262"/>
    <w:rsid w:val="00BE4EA1"/>
    <w:rsid w:val="00BF13D9"/>
    <w:rsid w:val="00BF1853"/>
    <w:rsid w:val="00BF3610"/>
    <w:rsid w:val="00BF55B8"/>
    <w:rsid w:val="00BF570D"/>
    <w:rsid w:val="00BF60C7"/>
    <w:rsid w:val="00C00565"/>
    <w:rsid w:val="00C00A0B"/>
    <w:rsid w:val="00C0198A"/>
    <w:rsid w:val="00C05FF9"/>
    <w:rsid w:val="00C113F4"/>
    <w:rsid w:val="00C114A3"/>
    <w:rsid w:val="00C116CF"/>
    <w:rsid w:val="00C11E3B"/>
    <w:rsid w:val="00C14A4C"/>
    <w:rsid w:val="00C157EB"/>
    <w:rsid w:val="00C17BC1"/>
    <w:rsid w:val="00C17E00"/>
    <w:rsid w:val="00C22979"/>
    <w:rsid w:val="00C24C53"/>
    <w:rsid w:val="00C25413"/>
    <w:rsid w:val="00C257C5"/>
    <w:rsid w:val="00C25CC9"/>
    <w:rsid w:val="00C27063"/>
    <w:rsid w:val="00C300C3"/>
    <w:rsid w:val="00C30EA7"/>
    <w:rsid w:val="00C33084"/>
    <w:rsid w:val="00C33856"/>
    <w:rsid w:val="00C361EA"/>
    <w:rsid w:val="00C3637A"/>
    <w:rsid w:val="00C36F0A"/>
    <w:rsid w:val="00C370D2"/>
    <w:rsid w:val="00C3772C"/>
    <w:rsid w:val="00C37CEE"/>
    <w:rsid w:val="00C37EC7"/>
    <w:rsid w:val="00C37F0A"/>
    <w:rsid w:val="00C41492"/>
    <w:rsid w:val="00C4150B"/>
    <w:rsid w:val="00C424C9"/>
    <w:rsid w:val="00C4328A"/>
    <w:rsid w:val="00C449AC"/>
    <w:rsid w:val="00C46215"/>
    <w:rsid w:val="00C463FB"/>
    <w:rsid w:val="00C467B0"/>
    <w:rsid w:val="00C5158D"/>
    <w:rsid w:val="00C51A0F"/>
    <w:rsid w:val="00C525C5"/>
    <w:rsid w:val="00C544C8"/>
    <w:rsid w:val="00C55D66"/>
    <w:rsid w:val="00C56F27"/>
    <w:rsid w:val="00C5731C"/>
    <w:rsid w:val="00C57340"/>
    <w:rsid w:val="00C61F16"/>
    <w:rsid w:val="00C627A9"/>
    <w:rsid w:val="00C645CD"/>
    <w:rsid w:val="00C65850"/>
    <w:rsid w:val="00C660B3"/>
    <w:rsid w:val="00C66BF1"/>
    <w:rsid w:val="00C66CE2"/>
    <w:rsid w:val="00C701B0"/>
    <w:rsid w:val="00C70776"/>
    <w:rsid w:val="00C70850"/>
    <w:rsid w:val="00C723F8"/>
    <w:rsid w:val="00C72821"/>
    <w:rsid w:val="00C73054"/>
    <w:rsid w:val="00C731A4"/>
    <w:rsid w:val="00C73F36"/>
    <w:rsid w:val="00C7456C"/>
    <w:rsid w:val="00C7545A"/>
    <w:rsid w:val="00C754DC"/>
    <w:rsid w:val="00C812A8"/>
    <w:rsid w:val="00C815E7"/>
    <w:rsid w:val="00C818D8"/>
    <w:rsid w:val="00C83046"/>
    <w:rsid w:val="00C83CAF"/>
    <w:rsid w:val="00C83F88"/>
    <w:rsid w:val="00C84E5E"/>
    <w:rsid w:val="00C84EB3"/>
    <w:rsid w:val="00C85009"/>
    <w:rsid w:val="00C85194"/>
    <w:rsid w:val="00C8528F"/>
    <w:rsid w:val="00C86606"/>
    <w:rsid w:val="00C8698C"/>
    <w:rsid w:val="00C86E44"/>
    <w:rsid w:val="00C922A7"/>
    <w:rsid w:val="00C94733"/>
    <w:rsid w:val="00C949CF"/>
    <w:rsid w:val="00C94D6A"/>
    <w:rsid w:val="00C96B06"/>
    <w:rsid w:val="00C96FB7"/>
    <w:rsid w:val="00C97AC9"/>
    <w:rsid w:val="00C97DBF"/>
    <w:rsid w:val="00C97DC5"/>
    <w:rsid w:val="00CA0053"/>
    <w:rsid w:val="00CA0ACD"/>
    <w:rsid w:val="00CA1B5F"/>
    <w:rsid w:val="00CA1BBF"/>
    <w:rsid w:val="00CA4892"/>
    <w:rsid w:val="00CA66AD"/>
    <w:rsid w:val="00CA7BA4"/>
    <w:rsid w:val="00CA7E6A"/>
    <w:rsid w:val="00CB0D2E"/>
    <w:rsid w:val="00CB253F"/>
    <w:rsid w:val="00CB2D94"/>
    <w:rsid w:val="00CB497C"/>
    <w:rsid w:val="00CB65A3"/>
    <w:rsid w:val="00CB6DE8"/>
    <w:rsid w:val="00CB7928"/>
    <w:rsid w:val="00CC0A5A"/>
    <w:rsid w:val="00CC10C1"/>
    <w:rsid w:val="00CC1F66"/>
    <w:rsid w:val="00CC2C3B"/>
    <w:rsid w:val="00CC2CA5"/>
    <w:rsid w:val="00CC4CF0"/>
    <w:rsid w:val="00CC660E"/>
    <w:rsid w:val="00CD147E"/>
    <w:rsid w:val="00CD4656"/>
    <w:rsid w:val="00CD4B5A"/>
    <w:rsid w:val="00CD5059"/>
    <w:rsid w:val="00CD6245"/>
    <w:rsid w:val="00CD7557"/>
    <w:rsid w:val="00CE16A9"/>
    <w:rsid w:val="00CE3E75"/>
    <w:rsid w:val="00CE40AA"/>
    <w:rsid w:val="00CE5487"/>
    <w:rsid w:val="00CE6B51"/>
    <w:rsid w:val="00CE6F21"/>
    <w:rsid w:val="00CE753B"/>
    <w:rsid w:val="00CE79BB"/>
    <w:rsid w:val="00CF014E"/>
    <w:rsid w:val="00CF0EDE"/>
    <w:rsid w:val="00CF2AC6"/>
    <w:rsid w:val="00CF3BA6"/>
    <w:rsid w:val="00CF3C6F"/>
    <w:rsid w:val="00CF6346"/>
    <w:rsid w:val="00CF778B"/>
    <w:rsid w:val="00CF794F"/>
    <w:rsid w:val="00D013BE"/>
    <w:rsid w:val="00D02A80"/>
    <w:rsid w:val="00D02BB9"/>
    <w:rsid w:val="00D02CB2"/>
    <w:rsid w:val="00D02EA8"/>
    <w:rsid w:val="00D03C01"/>
    <w:rsid w:val="00D04350"/>
    <w:rsid w:val="00D04A0F"/>
    <w:rsid w:val="00D06B9D"/>
    <w:rsid w:val="00D07B1D"/>
    <w:rsid w:val="00D1017A"/>
    <w:rsid w:val="00D1044E"/>
    <w:rsid w:val="00D104A9"/>
    <w:rsid w:val="00D1232D"/>
    <w:rsid w:val="00D14378"/>
    <w:rsid w:val="00D1446B"/>
    <w:rsid w:val="00D151F0"/>
    <w:rsid w:val="00D17645"/>
    <w:rsid w:val="00D17B0C"/>
    <w:rsid w:val="00D20B23"/>
    <w:rsid w:val="00D21080"/>
    <w:rsid w:val="00D22814"/>
    <w:rsid w:val="00D23157"/>
    <w:rsid w:val="00D24B09"/>
    <w:rsid w:val="00D2504D"/>
    <w:rsid w:val="00D2716D"/>
    <w:rsid w:val="00D33347"/>
    <w:rsid w:val="00D338B8"/>
    <w:rsid w:val="00D34B15"/>
    <w:rsid w:val="00D34B77"/>
    <w:rsid w:val="00D357BA"/>
    <w:rsid w:val="00D36A02"/>
    <w:rsid w:val="00D40E85"/>
    <w:rsid w:val="00D410CF"/>
    <w:rsid w:val="00D433D4"/>
    <w:rsid w:val="00D43EC4"/>
    <w:rsid w:val="00D456BA"/>
    <w:rsid w:val="00D46333"/>
    <w:rsid w:val="00D508AF"/>
    <w:rsid w:val="00D50AC7"/>
    <w:rsid w:val="00D50E5D"/>
    <w:rsid w:val="00D517FE"/>
    <w:rsid w:val="00D555EA"/>
    <w:rsid w:val="00D5706A"/>
    <w:rsid w:val="00D57232"/>
    <w:rsid w:val="00D60C65"/>
    <w:rsid w:val="00D61246"/>
    <w:rsid w:val="00D62863"/>
    <w:rsid w:val="00D64D35"/>
    <w:rsid w:val="00D65CE5"/>
    <w:rsid w:val="00D669C2"/>
    <w:rsid w:val="00D6724E"/>
    <w:rsid w:val="00D71FB6"/>
    <w:rsid w:val="00D7471F"/>
    <w:rsid w:val="00D74A60"/>
    <w:rsid w:val="00D74B98"/>
    <w:rsid w:val="00D7541B"/>
    <w:rsid w:val="00D830F3"/>
    <w:rsid w:val="00D83DFE"/>
    <w:rsid w:val="00D84528"/>
    <w:rsid w:val="00D85180"/>
    <w:rsid w:val="00D85CB8"/>
    <w:rsid w:val="00D900CE"/>
    <w:rsid w:val="00D90F94"/>
    <w:rsid w:val="00D917EC"/>
    <w:rsid w:val="00D91D4B"/>
    <w:rsid w:val="00D929DD"/>
    <w:rsid w:val="00D92CE9"/>
    <w:rsid w:val="00D934CD"/>
    <w:rsid w:val="00D96FCB"/>
    <w:rsid w:val="00DA1A1C"/>
    <w:rsid w:val="00DA1E63"/>
    <w:rsid w:val="00DA2A8E"/>
    <w:rsid w:val="00DA40D9"/>
    <w:rsid w:val="00DA534F"/>
    <w:rsid w:val="00DA6532"/>
    <w:rsid w:val="00DA6C24"/>
    <w:rsid w:val="00DA79F7"/>
    <w:rsid w:val="00DB1515"/>
    <w:rsid w:val="00DB20CA"/>
    <w:rsid w:val="00DB2825"/>
    <w:rsid w:val="00DB351A"/>
    <w:rsid w:val="00DB5120"/>
    <w:rsid w:val="00DB57E9"/>
    <w:rsid w:val="00DC007F"/>
    <w:rsid w:val="00DC0B2B"/>
    <w:rsid w:val="00DC0FC6"/>
    <w:rsid w:val="00DC116A"/>
    <w:rsid w:val="00DC188C"/>
    <w:rsid w:val="00DC4822"/>
    <w:rsid w:val="00DC4CF1"/>
    <w:rsid w:val="00DC765F"/>
    <w:rsid w:val="00DC7952"/>
    <w:rsid w:val="00DD06D6"/>
    <w:rsid w:val="00DD2169"/>
    <w:rsid w:val="00DD396D"/>
    <w:rsid w:val="00DD5D96"/>
    <w:rsid w:val="00DD76A4"/>
    <w:rsid w:val="00DD7FBD"/>
    <w:rsid w:val="00DE1E8A"/>
    <w:rsid w:val="00DE2D6D"/>
    <w:rsid w:val="00DE3F61"/>
    <w:rsid w:val="00DE5439"/>
    <w:rsid w:val="00DE6BCB"/>
    <w:rsid w:val="00DE6E93"/>
    <w:rsid w:val="00DF0DAE"/>
    <w:rsid w:val="00DF115D"/>
    <w:rsid w:val="00DF1B3F"/>
    <w:rsid w:val="00DF39B2"/>
    <w:rsid w:val="00DF39F0"/>
    <w:rsid w:val="00DF45D1"/>
    <w:rsid w:val="00DF6F19"/>
    <w:rsid w:val="00E00252"/>
    <w:rsid w:val="00E00CF1"/>
    <w:rsid w:val="00E01BD5"/>
    <w:rsid w:val="00E01E5F"/>
    <w:rsid w:val="00E02022"/>
    <w:rsid w:val="00E02538"/>
    <w:rsid w:val="00E04DD5"/>
    <w:rsid w:val="00E05B29"/>
    <w:rsid w:val="00E07818"/>
    <w:rsid w:val="00E11F4C"/>
    <w:rsid w:val="00E12240"/>
    <w:rsid w:val="00E12DC0"/>
    <w:rsid w:val="00E134F0"/>
    <w:rsid w:val="00E136D9"/>
    <w:rsid w:val="00E145CE"/>
    <w:rsid w:val="00E155C4"/>
    <w:rsid w:val="00E162EF"/>
    <w:rsid w:val="00E16794"/>
    <w:rsid w:val="00E17666"/>
    <w:rsid w:val="00E17743"/>
    <w:rsid w:val="00E20115"/>
    <w:rsid w:val="00E20A60"/>
    <w:rsid w:val="00E20FF2"/>
    <w:rsid w:val="00E224C3"/>
    <w:rsid w:val="00E22B03"/>
    <w:rsid w:val="00E258AB"/>
    <w:rsid w:val="00E27B08"/>
    <w:rsid w:val="00E27CB2"/>
    <w:rsid w:val="00E310DA"/>
    <w:rsid w:val="00E312B7"/>
    <w:rsid w:val="00E31A65"/>
    <w:rsid w:val="00E31D6D"/>
    <w:rsid w:val="00E3216E"/>
    <w:rsid w:val="00E32E9A"/>
    <w:rsid w:val="00E34959"/>
    <w:rsid w:val="00E34BAF"/>
    <w:rsid w:val="00E351A1"/>
    <w:rsid w:val="00E35CD0"/>
    <w:rsid w:val="00E35F12"/>
    <w:rsid w:val="00E3673F"/>
    <w:rsid w:val="00E37E4C"/>
    <w:rsid w:val="00E406F0"/>
    <w:rsid w:val="00E40882"/>
    <w:rsid w:val="00E41388"/>
    <w:rsid w:val="00E44342"/>
    <w:rsid w:val="00E44868"/>
    <w:rsid w:val="00E458D5"/>
    <w:rsid w:val="00E50493"/>
    <w:rsid w:val="00E51835"/>
    <w:rsid w:val="00E530EC"/>
    <w:rsid w:val="00E53E10"/>
    <w:rsid w:val="00E5400A"/>
    <w:rsid w:val="00E5427F"/>
    <w:rsid w:val="00E54936"/>
    <w:rsid w:val="00E55B64"/>
    <w:rsid w:val="00E562E4"/>
    <w:rsid w:val="00E57279"/>
    <w:rsid w:val="00E57559"/>
    <w:rsid w:val="00E57D99"/>
    <w:rsid w:val="00E60497"/>
    <w:rsid w:val="00E60629"/>
    <w:rsid w:val="00E65508"/>
    <w:rsid w:val="00E67044"/>
    <w:rsid w:val="00E70465"/>
    <w:rsid w:val="00E721EB"/>
    <w:rsid w:val="00E74625"/>
    <w:rsid w:val="00E74EC1"/>
    <w:rsid w:val="00E77E10"/>
    <w:rsid w:val="00E80193"/>
    <w:rsid w:val="00E83333"/>
    <w:rsid w:val="00E8369B"/>
    <w:rsid w:val="00E8381A"/>
    <w:rsid w:val="00E851E8"/>
    <w:rsid w:val="00E866FA"/>
    <w:rsid w:val="00E8686E"/>
    <w:rsid w:val="00E8734A"/>
    <w:rsid w:val="00E87FEA"/>
    <w:rsid w:val="00E90AD6"/>
    <w:rsid w:val="00E92798"/>
    <w:rsid w:val="00E9544B"/>
    <w:rsid w:val="00E95B4A"/>
    <w:rsid w:val="00E977E6"/>
    <w:rsid w:val="00E97B2D"/>
    <w:rsid w:val="00EA2E0B"/>
    <w:rsid w:val="00EA4ABE"/>
    <w:rsid w:val="00EA4F9C"/>
    <w:rsid w:val="00EA7BD1"/>
    <w:rsid w:val="00EB07D7"/>
    <w:rsid w:val="00EB08A0"/>
    <w:rsid w:val="00EB2FF1"/>
    <w:rsid w:val="00EB5032"/>
    <w:rsid w:val="00EB51BB"/>
    <w:rsid w:val="00EB5865"/>
    <w:rsid w:val="00EB6A32"/>
    <w:rsid w:val="00EC30D7"/>
    <w:rsid w:val="00EC6E99"/>
    <w:rsid w:val="00EC79A5"/>
    <w:rsid w:val="00EC7E04"/>
    <w:rsid w:val="00ED0D11"/>
    <w:rsid w:val="00ED14E9"/>
    <w:rsid w:val="00ED2DCC"/>
    <w:rsid w:val="00ED4759"/>
    <w:rsid w:val="00ED6FD9"/>
    <w:rsid w:val="00ED704A"/>
    <w:rsid w:val="00ED7851"/>
    <w:rsid w:val="00EE06F3"/>
    <w:rsid w:val="00EE0C13"/>
    <w:rsid w:val="00EE0D63"/>
    <w:rsid w:val="00EE0D64"/>
    <w:rsid w:val="00EE19FB"/>
    <w:rsid w:val="00EE21EE"/>
    <w:rsid w:val="00EE698D"/>
    <w:rsid w:val="00EE6A9A"/>
    <w:rsid w:val="00EF06E5"/>
    <w:rsid w:val="00EF5BA2"/>
    <w:rsid w:val="00EF7665"/>
    <w:rsid w:val="00F0147E"/>
    <w:rsid w:val="00F01551"/>
    <w:rsid w:val="00F0176A"/>
    <w:rsid w:val="00F0223D"/>
    <w:rsid w:val="00F0294E"/>
    <w:rsid w:val="00F032FE"/>
    <w:rsid w:val="00F0344E"/>
    <w:rsid w:val="00F0603D"/>
    <w:rsid w:val="00F06CB9"/>
    <w:rsid w:val="00F072D0"/>
    <w:rsid w:val="00F078EF"/>
    <w:rsid w:val="00F10008"/>
    <w:rsid w:val="00F109D7"/>
    <w:rsid w:val="00F10D14"/>
    <w:rsid w:val="00F110A0"/>
    <w:rsid w:val="00F1112D"/>
    <w:rsid w:val="00F13FD2"/>
    <w:rsid w:val="00F14F8B"/>
    <w:rsid w:val="00F154B6"/>
    <w:rsid w:val="00F15CE1"/>
    <w:rsid w:val="00F201CC"/>
    <w:rsid w:val="00F2038D"/>
    <w:rsid w:val="00F206B3"/>
    <w:rsid w:val="00F20992"/>
    <w:rsid w:val="00F22D76"/>
    <w:rsid w:val="00F23490"/>
    <w:rsid w:val="00F235AC"/>
    <w:rsid w:val="00F23CDC"/>
    <w:rsid w:val="00F24879"/>
    <w:rsid w:val="00F2563D"/>
    <w:rsid w:val="00F25A1A"/>
    <w:rsid w:val="00F261DF"/>
    <w:rsid w:val="00F27707"/>
    <w:rsid w:val="00F30180"/>
    <w:rsid w:val="00F32088"/>
    <w:rsid w:val="00F32201"/>
    <w:rsid w:val="00F34F47"/>
    <w:rsid w:val="00F36F7F"/>
    <w:rsid w:val="00F3733D"/>
    <w:rsid w:val="00F41CE9"/>
    <w:rsid w:val="00F4241A"/>
    <w:rsid w:val="00F437AF"/>
    <w:rsid w:val="00F455F2"/>
    <w:rsid w:val="00F46307"/>
    <w:rsid w:val="00F4693F"/>
    <w:rsid w:val="00F509F1"/>
    <w:rsid w:val="00F50E8D"/>
    <w:rsid w:val="00F512E6"/>
    <w:rsid w:val="00F52691"/>
    <w:rsid w:val="00F54AE9"/>
    <w:rsid w:val="00F54CB7"/>
    <w:rsid w:val="00F55EC5"/>
    <w:rsid w:val="00F56145"/>
    <w:rsid w:val="00F6013E"/>
    <w:rsid w:val="00F6094A"/>
    <w:rsid w:val="00F62B09"/>
    <w:rsid w:val="00F633F6"/>
    <w:rsid w:val="00F64FCB"/>
    <w:rsid w:val="00F65328"/>
    <w:rsid w:val="00F70551"/>
    <w:rsid w:val="00F712EF"/>
    <w:rsid w:val="00F71DD0"/>
    <w:rsid w:val="00F71F26"/>
    <w:rsid w:val="00F728AA"/>
    <w:rsid w:val="00F73315"/>
    <w:rsid w:val="00F752B4"/>
    <w:rsid w:val="00F757B0"/>
    <w:rsid w:val="00F76D79"/>
    <w:rsid w:val="00F80572"/>
    <w:rsid w:val="00F80E23"/>
    <w:rsid w:val="00F839DA"/>
    <w:rsid w:val="00F859BB"/>
    <w:rsid w:val="00F863BD"/>
    <w:rsid w:val="00F87154"/>
    <w:rsid w:val="00F8784A"/>
    <w:rsid w:val="00F87950"/>
    <w:rsid w:val="00F87A4C"/>
    <w:rsid w:val="00F87D94"/>
    <w:rsid w:val="00F91E14"/>
    <w:rsid w:val="00F9396C"/>
    <w:rsid w:val="00F94829"/>
    <w:rsid w:val="00F9582A"/>
    <w:rsid w:val="00F96292"/>
    <w:rsid w:val="00FA0773"/>
    <w:rsid w:val="00FA3083"/>
    <w:rsid w:val="00FA4D7B"/>
    <w:rsid w:val="00FA50EC"/>
    <w:rsid w:val="00FA58B1"/>
    <w:rsid w:val="00FA618E"/>
    <w:rsid w:val="00FA7184"/>
    <w:rsid w:val="00FA7782"/>
    <w:rsid w:val="00FA7A33"/>
    <w:rsid w:val="00FB042A"/>
    <w:rsid w:val="00FB6B44"/>
    <w:rsid w:val="00FB744D"/>
    <w:rsid w:val="00FC41BC"/>
    <w:rsid w:val="00FC5C89"/>
    <w:rsid w:val="00FC5CFC"/>
    <w:rsid w:val="00FC5D96"/>
    <w:rsid w:val="00FC7D7A"/>
    <w:rsid w:val="00FD5018"/>
    <w:rsid w:val="00FD5DB3"/>
    <w:rsid w:val="00FD787B"/>
    <w:rsid w:val="00FE06B8"/>
    <w:rsid w:val="00FE0916"/>
    <w:rsid w:val="00FE0E37"/>
    <w:rsid w:val="00FE1DAB"/>
    <w:rsid w:val="00FE24D5"/>
    <w:rsid w:val="00FE2AAB"/>
    <w:rsid w:val="00FE2B35"/>
    <w:rsid w:val="00FE3D5B"/>
    <w:rsid w:val="00FE3EE6"/>
    <w:rsid w:val="00FE488E"/>
    <w:rsid w:val="00FE4E64"/>
    <w:rsid w:val="00FE7B80"/>
    <w:rsid w:val="00FF141B"/>
    <w:rsid w:val="00FF31D1"/>
    <w:rsid w:val="00FF4BBE"/>
    <w:rsid w:val="00FF6F36"/>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95233"/>
    <o:shapelayout v:ext="edit">
      <o:idmap v:ext="edit" data="1"/>
    </o:shapelayout>
  </w:shapeDefaults>
  <w:decimalSymbol w:val="."/>
  <w:listSeparator w:val=","/>
  <w14:docId w14:val="2C7DC818"/>
  <w15:docId w15:val="{03F316F4-8D25-42F6-936F-A4388C16B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imes New Roman"/>
        <w:lang w:val="en-GB"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qFormat="1"/>
    <w:lsdException w:name="heading 4"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E55"/>
    <w:pPr>
      <w:spacing w:after="180"/>
    </w:pPr>
    <w:rPr>
      <w:rFonts w:asciiTheme="minorHAnsi" w:hAnsiTheme="minorHAnsi"/>
      <w:sz w:val="22"/>
    </w:rPr>
  </w:style>
  <w:style w:type="paragraph" w:styleId="Heading1">
    <w:name w:val="heading 1"/>
    <w:basedOn w:val="Normal"/>
    <w:next w:val="Normal"/>
    <w:link w:val="Heading1Char"/>
    <w:uiPriority w:val="9"/>
    <w:qFormat/>
    <w:rsid w:val="00424F1F"/>
    <w:pPr>
      <w:keepNext/>
      <w:keepLines/>
      <w:pageBreakBefore/>
      <w:numPr>
        <w:numId w:val="12"/>
      </w:numPr>
      <w:tabs>
        <w:tab w:val="left" w:pos="680"/>
      </w:tabs>
      <w:spacing w:after="120" w:line="340" w:lineRule="atLeast"/>
      <w:outlineLvl w:val="0"/>
    </w:pPr>
    <w:rPr>
      <w:rFonts w:eastAsiaTheme="majorEastAsia" w:cstheme="majorBidi"/>
      <w:b/>
      <w:bCs/>
      <w:color w:val="008C9B" w:themeColor="text2"/>
      <w:sz w:val="44"/>
      <w:szCs w:val="28"/>
    </w:rPr>
  </w:style>
  <w:style w:type="paragraph" w:styleId="Heading2">
    <w:name w:val="heading 2"/>
    <w:basedOn w:val="Normal"/>
    <w:next w:val="Normal"/>
    <w:link w:val="Heading2Char"/>
    <w:uiPriority w:val="9"/>
    <w:qFormat/>
    <w:rsid w:val="00F6094A"/>
    <w:pPr>
      <w:keepNext/>
      <w:keepLines/>
      <w:numPr>
        <w:ilvl w:val="1"/>
        <w:numId w:val="12"/>
      </w:numPr>
      <w:tabs>
        <w:tab w:val="left" w:pos="680"/>
      </w:tabs>
      <w:spacing w:after="120" w:line="340" w:lineRule="atLeast"/>
      <w:outlineLvl w:val="1"/>
    </w:pPr>
    <w:rPr>
      <w:rFonts w:eastAsiaTheme="majorEastAsia" w:cstheme="majorBidi"/>
      <w:b/>
      <w:bCs/>
      <w:color w:val="7F7F7F" w:themeColor="text1" w:themeTint="80"/>
      <w:sz w:val="28"/>
      <w:szCs w:val="26"/>
    </w:rPr>
  </w:style>
  <w:style w:type="paragraph" w:styleId="Heading3">
    <w:name w:val="heading 3"/>
    <w:basedOn w:val="Normal"/>
    <w:next w:val="Normal"/>
    <w:link w:val="Heading3Char"/>
    <w:uiPriority w:val="9"/>
    <w:qFormat/>
    <w:rsid w:val="00171DB7"/>
    <w:pPr>
      <w:keepNext/>
      <w:keepLines/>
      <w:spacing w:line="340" w:lineRule="atLeast"/>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qFormat/>
    <w:rsid w:val="00171DB7"/>
    <w:pPr>
      <w:keepNext/>
      <w:keepLines/>
      <w:spacing w:line="320" w:lineRule="atLeast"/>
      <w:outlineLvl w:val="3"/>
    </w:pPr>
    <w:rPr>
      <w:rFonts w:asciiTheme="majorHAnsi" w:eastAsiaTheme="majorEastAsia" w:hAnsiTheme="majorHAnsi" w:cstheme="majorBidi"/>
      <w:bCs/>
      <w:iCs/>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F1F"/>
    <w:rPr>
      <w:rFonts w:asciiTheme="minorHAnsi" w:eastAsiaTheme="majorEastAsia" w:hAnsiTheme="minorHAnsi" w:cstheme="majorBidi"/>
      <w:b/>
      <w:bCs/>
      <w:color w:val="008C9B" w:themeColor="text2"/>
      <w:sz w:val="44"/>
      <w:szCs w:val="28"/>
    </w:rPr>
  </w:style>
  <w:style w:type="character" w:customStyle="1" w:styleId="Heading2Char">
    <w:name w:val="Heading 2 Char"/>
    <w:basedOn w:val="DefaultParagraphFont"/>
    <w:link w:val="Heading2"/>
    <w:uiPriority w:val="9"/>
    <w:rsid w:val="00F6094A"/>
    <w:rPr>
      <w:rFonts w:asciiTheme="minorHAnsi" w:eastAsiaTheme="majorEastAsia" w:hAnsiTheme="minorHAnsi" w:cstheme="majorBidi"/>
      <w:b/>
      <w:bCs/>
      <w:color w:val="7F7F7F" w:themeColor="text1" w:themeTint="80"/>
      <w:sz w:val="28"/>
      <w:szCs w:val="26"/>
    </w:rPr>
  </w:style>
  <w:style w:type="paragraph" w:styleId="Header">
    <w:name w:val="header"/>
    <w:basedOn w:val="Normal"/>
    <w:link w:val="HeaderChar"/>
    <w:uiPriority w:val="99"/>
    <w:unhideWhenUsed/>
    <w:rsid w:val="00CE3E75"/>
    <w:pPr>
      <w:tabs>
        <w:tab w:val="right" w:pos="10093"/>
      </w:tabs>
      <w:spacing w:line="290" w:lineRule="atLeast"/>
    </w:pPr>
    <w:rPr>
      <w:color w:val="7F7F7F" w:themeColor="text1" w:themeTint="80"/>
      <w:sz w:val="24"/>
    </w:rPr>
  </w:style>
  <w:style w:type="character" w:customStyle="1" w:styleId="HeaderChar">
    <w:name w:val="Header Char"/>
    <w:basedOn w:val="DefaultParagraphFont"/>
    <w:link w:val="Header"/>
    <w:uiPriority w:val="99"/>
    <w:rsid w:val="00CE3E75"/>
    <w:rPr>
      <w:rFonts w:asciiTheme="minorHAnsi" w:hAnsiTheme="minorHAnsi"/>
      <w:color w:val="7F7F7F" w:themeColor="text1" w:themeTint="80"/>
      <w:sz w:val="24"/>
    </w:rPr>
  </w:style>
  <w:style w:type="paragraph" w:styleId="Footer">
    <w:name w:val="footer"/>
    <w:basedOn w:val="Normal"/>
    <w:link w:val="FooterChar"/>
    <w:uiPriority w:val="99"/>
    <w:unhideWhenUsed/>
    <w:rsid w:val="0008458B"/>
    <w:pPr>
      <w:tabs>
        <w:tab w:val="center" w:pos="4536"/>
        <w:tab w:val="right" w:pos="9072"/>
      </w:tabs>
    </w:pPr>
    <w:rPr>
      <w:color w:val="FFFFFF" w:themeColor="background1"/>
      <w:sz w:val="14"/>
    </w:rPr>
  </w:style>
  <w:style w:type="character" w:customStyle="1" w:styleId="FooterChar">
    <w:name w:val="Footer Char"/>
    <w:basedOn w:val="DefaultParagraphFont"/>
    <w:link w:val="Footer"/>
    <w:uiPriority w:val="99"/>
    <w:rsid w:val="0008458B"/>
    <w:rPr>
      <w:rFonts w:asciiTheme="minorHAnsi" w:hAnsiTheme="minorHAnsi"/>
      <w:color w:val="FFFFFF" w:themeColor="background1"/>
      <w:sz w:val="14"/>
    </w:rPr>
  </w:style>
  <w:style w:type="paragraph" w:styleId="ListNumber">
    <w:name w:val="List Number"/>
    <w:basedOn w:val="Normal"/>
    <w:qFormat/>
    <w:rsid w:val="00424F1F"/>
    <w:pPr>
      <w:numPr>
        <w:numId w:val="7"/>
      </w:numPr>
      <w:tabs>
        <w:tab w:val="left" w:pos="357"/>
      </w:tabs>
      <w:spacing w:line="240" w:lineRule="atLeast"/>
      <w:ind w:left="357" w:hanging="357"/>
    </w:pPr>
    <w:rPr>
      <w:rFonts w:eastAsia="Times New Roman"/>
      <w:color w:val="000000" w:themeColor="text1"/>
      <w:szCs w:val="24"/>
      <w:lang w:eastAsia="en-GB"/>
    </w:rPr>
  </w:style>
  <w:style w:type="paragraph" w:styleId="ListNumber2">
    <w:name w:val="List Number 2"/>
    <w:basedOn w:val="ListNumber"/>
    <w:uiPriority w:val="99"/>
    <w:qFormat/>
    <w:rsid w:val="00622975"/>
    <w:pPr>
      <w:numPr>
        <w:numId w:val="19"/>
      </w:numPr>
      <w:tabs>
        <w:tab w:val="clear" w:pos="357"/>
        <w:tab w:val="left" w:pos="714"/>
      </w:tabs>
      <w:ind w:left="714" w:hanging="357"/>
    </w:pPr>
  </w:style>
  <w:style w:type="paragraph" w:styleId="BalloonText">
    <w:name w:val="Balloon Text"/>
    <w:basedOn w:val="Normal"/>
    <w:link w:val="BalloonTextChar"/>
    <w:uiPriority w:val="99"/>
    <w:semiHidden/>
    <w:rsid w:val="007E4A50"/>
    <w:rPr>
      <w:rFonts w:ascii="Tahoma" w:hAnsi="Tahoma" w:cs="Tahoma"/>
      <w:sz w:val="16"/>
      <w:szCs w:val="16"/>
    </w:rPr>
  </w:style>
  <w:style w:type="character" w:customStyle="1" w:styleId="BalloonTextChar">
    <w:name w:val="Balloon Text Char"/>
    <w:basedOn w:val="DefaultParagraphFont"/>
    <w:link w:val="BalloonText"/>
    <w:uiPriority w:val="99"/>
    <w:semiHidden/>
    <w:rsid w:val="007E4A50"/>
    <w:rPr>
      <w:rFonts w:ascii="Tahoma" w:hAnsi="Tahoma" w:cs="Tahoma"/>
      <w:color w:val="EEECE1" w:themeColor="background2"/>
      <w:sz w:val="16"/>
      <w:szCs w:val="16"/>
    </w:rPr>
  </w:style>
  <w:style w:type="table" w:styleId="TableGrid">
    <w:name w:val="Table Grid"/>
    <w:basedOn w:val="TableNormal"/>
    <w:uiPriority w:val="59"/>
    <w:rsid w:val="007E4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E4A50"/>
    <w:rPr>
      <w:color w:val="808080"/>
    </w:rPr>
  </w:style>
  <w:style w:type="paragraph" w:styleId="ListParagraph">
    <w:name w:val="List Paragraph"/>
    <w:basedOn w:val="Normal"/>
    <w:uiPriority w:val="34"/>
    <w:semiHidden/>
    <w:qFormat/>
    <w:rsid w:val="007E4A50"/>
    <w:pPr>
      <w:ind w:left="720"/>
      <w:contextualSpacing/>
    </w:pPr>
  </w:style>
  <w:style w:type="paragraph" w:styleId="ListBullet">
    <w:name w:val="List Bullet"/>
    <w:basedOn w:val="Normal"/>
    <w:uiPriority w:val="99"/>
    <w:qFormat/>
    <w:rsid w:val="00424F1F"/>
    <w:pPr>
      <w:numPr>
        <w:numId w:val="8"/>
      </w:numPr>
      <w:tabs>
        <w:tab w:val="left" w:pos="357"/>
      </w:tabs>
    </w:pPr>
  </w:style>
  <w:style w:type="paragraph" w:customStyle="1" w:styleId="Documenttitle">
    <w:name w:val="Document title"/>
    <w:next w:val="Documentsubtitle"/>
    <w:qFormat/>
    <w:rsid w:val="00F757B0"/>
    <w:pPr>
      <w:spacing w:after="60" w:line="720" w:lineRule="atLeast"/>
    </w:pPr>
    <w:rPr>
      <w:rFonts w:asciiTheme="minorHAnsi" w:hAnsiTheme="minorHAnsi"/>
      <w:b/>
      <w:color w:val="008C9B" w:themeColor="text2"/>
      <w:sz w:val="60"/>
    </w:rPr>
  </w:style>
  <w:style w:type="paragraph" w:customStyle="1" w:styleId="Documentsubtitle">
    <w:name w:val="Document subtitle"/>
    <w:next w:val="Documentoutline"/>
    <w:qFormat/>
    <w:rsid w:val="00F757B0"/>
    <w:pPr>
      <w:spacing w:after="120" w:line="480" w:lineRule="atLeast"/>
    </w:pPr>
    <w:rPr>
      <w:rFonts w:asciiTheme="minorHAnsi" w:hAnsiTheme="minorHAnsi"/>
      <w:sz w:val="40"/>
    </w:rPr>
  </w:style>
  <w:style w:type="paragraph" w:customStyle="1" w:styleId="Documentoutline">
    <w:name w:val="Document outline"/>
    <w:next w:val="Normal"/>
    <w:qFormat/>
    <w:rsid w:val="000C6F1C"/>
    <w:pPr>
      <w:spacing w:line="340" w:lineRule="atLeast"/>
    </w:pPr>
    <w:rPr>
      <w:rFonts w:asciiTheme="minorHAnsi" w:hAnsiTheme="minorHAnsi"/>
      <w:sz w:val="28"/>
    </w:rPr>
  </w:style>
  <w:style w:type="paragraph" w:customStyle="1" w:styleId="Disclaimer">
    <w:name w:val="Disclaimer"/>
    <w:basedOn w:val="Normal"/>
    <w:qFormat/>
    <w:rsid w:val="007A2119"/>
    <w:pPr>
      <w:spacing w:after="80" w:line="240" w:lineRule="atLeast"/>
    </w:pPr>
    <w:rPr>
      <w:sz w:val="18"/>
    </w:rPr>
  </w:style>
  <w:style w:type="paragraph" w:customStyle="1" w:styleId="Sectiontitle">
    <w:name w:val="Section title"/>
    <w:basedOn w:val="Normal"/>
    <w:next w:val="Normal"/>
    <w:qFormat/>
    <w:rsid w:val="00AC32B6"/>
    <w:pPr>
      <w:pageBreakBefore/>
      <w:spacing w:after="360" w:line="530" w:lineRule="atLeast"/>
    </w:pPr>
    <w:rPr>
      <w:b/>
      <w:color w:val="008C9B" w:themeColor="text2"/>
      <w:sz w:val="44"/>
    </w:rPr>
  </w:style>
  <w:style w:type="paragraph" w:customStyle="1" w:styleId="Subsectiontitle">
    <w:name w:val="Subsection title"/>
    <w:basedOn w:val="Normal"/>
    <w:next w:val="Normal"/>
    <w:qFormat/>
    <w:rsid w:val="00B44CD4"/>
    <w:pPr>
      <w:spacing w:after="120" w:line="340" w:lineRule="atLeast"/>
    </w:pPr>
    <w:rPr>
      <w:color w:val="7F7F7F" w:themeColor="text1" w:themeTint="80"/>
      <w:sz w:val="28"/>
    </w:rPr>
  </w:style>
  <w:style w:type="numbering" w:customStyle="1" w:styleId="Cebrlist">
    <w:name w:val="Cebr list"/>
    <w:uiPriority w:val="99"/>
    <w:rsid w:val="00F6094A"/>
    <w:pPr>
      <w:numPr>
        <w:numId w:val="10"/>
      </w:numPr>
    </w:pPr>
  </w:style>
  <w:style w:type="character" w:customStyle="1" w:styleId="Heading3Char">
    <w:name w:val="Heading 3 Char"/>
    <w:basedOn w:val="DefaultParagraphFont"/>
    <w:link w:val="Heading3"/>
    <w:uiPriority w:val="9"/>
    <w:rsid w:val="00171DB7"/>
    <w:rPr>
      <w:rFonts w:asciiTheme="majorHAnsi" w:eastAsiaTheme="majorEastAsia" w:hAnsiTheme="majorHAnsi" w:cstheme="majorBidi"/>
      <w:b/>
      <w:bCs/>
      <w:color w:val="000000" w:themeColor="text1"/>
      <w:sz w:val="24"/>
    </w:rPr>
  </w:style>
  <w:style w:type="paragraph" w:styleId="TOC1">
    <w:name w:val="toc 1"/>
    <w:basedOn w:val="Normal"/>
    <w:next w:val="Normal"/>
    <w:autoRedefine/>
    <w:uiPriority w:val="39"/>
    <w:rsid w:val="006D2C9C"/>
    <w:pPr>
      <w:tabs>
        <w:tab w:val="right" w:pos="9402"/>
      </w:tabs>
      <w:spacing w:before="160" w:line="320" w:lineRule="atLeast"/>
    </w:pPr>
    <w:rPr>
      <w:b/>
      <w:color w:val="000000" w:themeColor="text1"/>
      <w:sz w:val="24"/>
    </w:rPr>
  </w:style>
  <w:style w:type="paragraph" w:styleId="TOC2">
    <w:name w:val="toc 2"/>
    <w:basedOn w:val="Normal"/>
    <w:next w:val="Normal"/>
    <w:autoRedefine/>
    <w:uiPriority w:val="39"/>
    <w:rsid w:val="00207BC4"/>
    <w:pPr>
      <w:tabs>
        <w:tab w:val="right" w:pos="9402"/>
      </w:tabs>
      <w:spacing w:before="40" w:line="320" w:lineRule="atLeast"/>
    </w:pPr>
    <w:rPr>
      <w:sz w:val="24"/>
    </w:rPr>
  </w:style>
  <w:style w:type="paragraph" w:styleId="TOC3">
    <w:name w:val="toc 3"/>
    <w:basedOn w:val="Normal"/>
    <w:next w:val="Normal"/>
    <w:autoRedefine/>
    <w:uiPriority w:val="39"/>
    <w:rsid w:val="006D2C9C"/>
    <w:pPr>
      <w:tabs>
        <w:tab w:val="left" w:pos="567"/>
        <w:tab w:val="right" w:pos="9402"/>
      </w:tabs>
      <w:spacing w:before="160" w:line="320" w:lineRule="atLeast"/>
      <w:ind w:left="567" w:hanging="567"/>
    </w:pPr>
    <w:rPr>
      <w:b/>
      <w:sz w:val="24"/>
    </w:rPr>
  </w:style>
  <w:style w:type="paragraph" w:styleId="TOC4">
    <w:name w:val="toc 4"/>
    <w:basedOn w:val="Normal"/>
    <w:next w:val="Normal"/>
    <w:autoRedefine/>
    <w:uiPriority w:val="39"/>
    <w:rsid w:val="00FE3EE6"/>
    <w:pPr>
      <w:tabs>
        <w:tab w:val="left" w:pos="1134"/>
        <w:tab w:val="right" w:pos="9402"/>
      </w:tabs>
      <w:spacing w:after="120" w:line="320" w:lineRule="atLeast"/>
      <w:ind w:left="1134" w:hanging="567"/>
    </w:pPr>
    <w:rPr>
      <w:color w:val="000000" w:themeColor="text1"/>
      <w:sz w:val="24"/>
    </w:rPr>
  </w:style>
  <w:style w:type="character" w:styleId="Hyperlink">
    <w:name w:val="Hyperlink"/>
    <w:basedOn w:val="DefaultParagraphFont"/>
    <w:uiPriority w:val="99"/>
    <w:unhideWhenUsed/>
    <w:rsid w:val="00F6094A"/>
    <w:rPr>
      <w:color w:val="0000FF" w:themeColor="hyperlink"/>
      <w:u w:val="single"/>
    </w:rPr>
  </w:style>
  <w:style w:type="paragraph" w:styleId="FootnoteText">
    <w:name w:val="footnote text"/>
    <w:basedOn w:val="Normal"/>
    <w:link w:val="FootnoteTextChar"/>
    <w:uiPriority w:val="99"/>
    <w:unhideWhenUsed/>
    <w:rsid w:val="009B3EFC"/>
    <w:pPr>
      <w:spacing w:line="190" w:lineRule="atLeast"/>
    </w:pPr>
    <w:rPr>
      <w:position w:val="14"/>
      <w:sz w:val="16"/>
      <w:vertAlign w:val="superscript"/>
    </w:rPr>
  </w:style>
  <w:style w:type="character" w:customStyle="1" w:styleId="FootnoteTextChar">
    <w:name w:val="Footnote Text Char"/>
    <w:basedOn w:val="DefaultParagraphFont"/>
    <w:link w:val="FootnoteText"/>
    <w:uiPriority w:val="99"/>
    <w:rsid w:val="009B3EFC"/>
    <w:rPr>
      <w:rFonts w:asciiTheme="minorHAnsi" w:hAnsiTheme="minorHAnsi"/>
      <w:position w:val="14"/>
      <w:sz w:val="16"/>
      <w:vertAlign w:val="superscript"/>
    </w:rPr>
  </w:style>
  <w:style w:type="character" w:styleId="FootnoteReference">
    <w:name w:val="footnote reference"/>
    <w:aliases w:val="IER footnote"/>
    <w:basedOn w:val="DefaultParagraphFont"/>
    <w:uiPriority w:val="99"/>
    <w:unhideWhenUsed/>
    <w:rsid w:val="006C7E55"/>
    <w:rPr>
      <w:color w:val="auto"/>
      <w:position w:val="12"/>
      <w:sz w:val="16"/>
      <w:vertAlign w:val="superscript"/>
    </w:rPr>
  </w:style>
  <w:style w:type="character" w:customStyle="1" w:styleId="Heading4Char">
    <w:name w:val="Heading 4 Char"/>
    <w:basedOn w:val="DefaultParagraphFont"/>
    <w:link w:val="Heading4"/>
    <w:uiPriority w:val="9"/>
    <w:rsid w:val="00171DB7"/>
    <w:rPr>
      <w:rFonts w:asciiTheme="majorHAnsi" w:eastAsiaTheme="majorEastAsia" w:hAnsiTheme="majorHAnsi" w:cstheme="majorBidi"/>
      <w:bCs/>
      <w:iCs/>
      <w:color w:val="7F7F7F" w:themeColor="text1" w:themeTint="80"/>
      <w:sz w:val="24"/>
    </w:rPr>
  </w:style>
  <w:style w:type="paragraph" w:styleId="ListBullet2">
    <w:name w:val="List Bullet 2"/>
    <w:basedOn w:val="Normal"/>
    <w:uiPriority w:val="99"/>
    <w:qFormat/>
    <w:rsid w:val="00424F1F"/>
    <w:pPr>
      <w:numPr>
        <w:numId w:val="9"/>
      </w:numPr>
      <w:tabs>
        <w:tab w:val="left" w:pos="714"/>
      </w:tabs>
      <w:ind w:left="714" w:hanging="357"/>
    </w:pPr>
  </w:style>
  <w:style w:type="paragraph" w:customStyle="1" w:styleId="Contentstitle">
    <w:name w:val="Contents title"/>
    <w:basedOn w:val="Sectiontitle"/>
    <w:next w:val="Normal"/>
    <w:qFormat/>
    <w:rsid w:val="00D43EC4"/>
  </w:style>
  <w:style w:type="paragraph" w:styleId="ListBullet3">
    <w:name w:val="List Bullet 3"/>
    <w:basedOn w:val="Normal"/>
    <w:uiPriority w:val="99"/>
    <w:semiHidden/>
    <w:unhideWhenUsed/>
    <w:rsid w:val="00D64D35"/>
    <w:pPr>
      <w:numPr>
        <w:numId w:val="13"/>
      </w:numPr>
      <w:ind w:left="924" w:hanging="357"/>
      <w:contextualSpacing/>
    </w:pPr>
  </w:style>
  <w:style w:type="paragraph" w:styleId="Caption">
    <w:name w:val="caption"/>
    <w:basedOn w:val="Normal"/>
    <w:next w:val="Normal"/>
    <w:uiPriority w:val="35"/>
    <w:unhideWhenUsed/>
    <w:qFormat/>
    <w:rsid w:val="00F56145"/>
    <w:pPr>
      <w:spacing w:after="200"/>
    </w:pPr>
    <w:rPr>
      <w:i/>
      <w:iCs/>
      <w:color w:val="008C9B" w:themeColor="text2"/>
      <w:sz w:val="18"/>
      <w:szCs w:val="18"/>
    </w:rPr>
  </w:style>
  <w:style w:type="character" w:styleId="CommentReference">
    <w:name w:val="annotation reference"/>
    <w:basedOn w:val="DefaultParagraphFont"/>
    <w:uiPriority w:val="99"/>
    <w:semiHidden/>
    <w:unhideWhenUsed/>
    <w:rsid w:val="00765741"/>
    <w:rPr>
      <w:sz w:val="16"/>
      <w:szCs w:val="16"/>
    </w:rPr>
  </w:style>
  <w:style w:type="paragraph" w:styleId="CommentText">
    <w:name w:val="annotation text"/>
    <w:basedOn w:val="Normal"/>
    <w:link w:val="CommentTextChar"/>
    <w:uiPriority w:val="99"/>
    <w:semiHidden/>
    <w:unhideWhenUsed/>
    <w:rsid w:val="00765741"/>
    <w:rPr>
      <w:sz w:val="20"/>
    </w:rPr>
  </w:style>
  <w:style w:type="character" w:customStyle="1" w:styleId="CommentTextChar">
    <w:name w:val="Comment Text Char"/>
    <w:basedOn w:val="DefaultParagraphFont"/>
    <w:link w:val="CommentText"/>
    <w:uiPriority w:val="99"/>
    <w:semiHidden/>
    <w:rsid w:val="00765741"/>
    <w:rPr>
      <w:rFonts w:asciiTheme="minorHAnsi" w:hAnsiTheme="minorHAnsi"/>
    </w:rPr>
  </w:style>
  <w:style w:type="paragraph" w:styleId="CommentSubject">
    <w:name w:val="annotation subject"/>
    <w:basedOn w:val="CommentText"/>
    <w:next w:val="CommentText"/>
    <w:link w:val="CommentSubjectChar"/>
    <w:uiPriority w:val="99"/>
    <w:semiHidden/>
    <w:unhideWhenUsed/>
    <w:rsid w:val="00765741"/>
    <w:rPr>
      <w:b/>
      <w:bCs/>
    </w:rPr>
  </w:style>
  <w:style w:type="character" w:customStyle="1" w:styleId="CommentSubjectChar">
    <w:name w:val="Comment Subject Char"/>
    <w:basedOn w:val="CommentTextChar"/>
    <w:link w:val="CommentSubject"/>
    <w:uiPriority w:val="99"/>
    <w:semiHidden/>
    <w:rsid w:val="00765741"/>
    <w:rPr>
      <w:rFonts w:asciiTheme="minorHAnsi" w:hAnsiTheme="minorHAnsi"/>
      <w:b/>
      <w:bCs/>
    </w:rPr>
  </w:style>
  <w:style w:type="character" w:styleId="SubtleEmphasis">
    <w:name w:val="Subtle Emphasis"/>
    <w:basedOn w:val="DefaultParagraphFont"/>
    <w:uiPriority w:val="19"/>
    <w:qFormat/>
    <w:rsid w:val="005A74CD"/>
    <w:rPr>
      <w:i/>
      <w:iCs/>
      <w:color w:val="404040" w:themeColor="text1" w:themeTint="BF"/>
    </w:rPr>
  </w:style>
  <w:style w:type="paragraph" w:styleId="NormalWeb">
    <w:name w:val="Normal (Web)"/>
    <w:basedOn w:val="Normal"/>
    <w:uiPriority w:val="99"/>
    <w:semiHidden/>
    <w:unhideWhenUsed/>
    <w:rsid w:val="00C25413"/>
    <w:pPr>
      <w:spacing w:before="100" w:beforeAutospacing="1" w:after="100" w:afterAutospacing="1"/>
    </w:pPr>
    <w:rPr>
      <w:rFonts w:ascii="Times New Roman" w:hAnsi="Times New Roman"/>
      <w:sz w:val="24"/>
      <w:szCs w:val="24"/>
      <w:lang w:eastAsia="en-GB"/>
    </w:rPr>
  </w:style>
  <w:style w:type="paragraph" w:styleId="Revision">
    <w:name w:val="Revision"/>
    <w:hidden/>
    <w:uiPriority w:val="99"/>
    <w:semiHidden/>
    <w:rsid w:val="00C361EA"/>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86782">
      <w:bodyDiv w:val="1"/>
      <w:marLeft w:val="0"/>
      <w:marRight w:val="0"/>
      <w:marTop w:val="0"/>
      <w:marBottom w:val="0"/>
      <w:divBdr>
        <w:top w:val="none" w:sz="0" w:space="0" w:color="auto"/>
        <w:left w:val="none" w:sz="0" w:space="0" w:color="auto"/>
        <w:bottom w:val="none" w:sz="0" w:space="0" w:color="auto"/>
        <w:right w:val="none" w:sz="0" w:space="0" w:color="auto"/>
      </w:divBdr>
    </w:div>
    <w:div w:id="47148435">
      <w:bodyDiv w:val="1"/>
      <w:marLeft w:val="0"/>
      <w:marRight w:val="0"/>
      <w:marTop w:val="0"/>
      <w:marBottom w:val="0"/>
      <w:divBdr>
        <w:top w:val="none" w:sz="0" w:space="0" w:color="auto"/>
        <w:left w:val="none" w:sz="0" w:space="0" w:color="auto"/>
        <w:bottom w:val="none" w:sz="0" w:space="0" w:color="auto"/>
        <w:right w:val="none" w:sz="0" w:space="0" w:color="auto"/>
      </w:divBdr>
    </w:div>
    <w:div w:id="49038499">
      <w:bodyDiv w:val="1"/>
      <w:marLeft w:val="0"/>
      <w:marRight w:val="0"/>
      <w:marTop w:val="0"/>
      <w:marBottom w:val="0"/>
      <w:divBdr>
        <w:top w:val="none" w:sz="0" w:space="0" w:color="auto"/>
        <w:left w:val="none" w:sz="0" w:space="0" w:color="auto"/>
        <w:bottom w:val="none" w:sz="0" w:space="0" w:color="auto"/>
        <w:right w:val="none" w:sz="0" w:space="0" w:color="auto"/>
      </w:divBdr>
    </w:div>
    <w:div w:id="83842813">
      <w:bodyDiv w:val="1"/>
      <w:marLeft w:val="0"/>
      <w:marRight w:val="0"/>
      <w:marTop w:val="0"/>
      <w:marBottom w:val="0"/>
      <w:divBdr>
        <w:top w:val="none" w:sz="0" w:space="0" w:color="auto"/>
        <w:left w:val="none" w:sz="0" w:space="0" w:color="auto"/>
        <w:bottom w:val="none" w:sz="0" w:space="0" w:color="auto"/>
        <w:right w:val="none" w:sz="0" w:space="0" w:color="auto"/>
      </w:divBdr>
    </w:div>
    <w:div w:id="100078830">
      <w:bodyDiv w:val="1"/>
      <w:marLeft w:val="0"/>
      <w:marRight w:val="0"/>
      <w:marTop w:val="0"/>
      <w:marBottom w:val="0"/>
      <w:divBdr>
        <w:top w:val="none" w:sz="0" w:space="0" w:color="auto"/>
        <w:left w:val="none" w:sz="0" w:space="0" w:color="auto"/>
        <w:bottom w:val="none" w:sz="0" w:space="0" w:color="auto"/>
        <w:right w:val="none" w:sz="0" w:space="0" w:color="auto"/>
      </w:divBdr>
    </w:div>
    <w:div w:id="115685443">
      <w:bodyDiv w:val="1"/>
      <w:marLeft w:val="0"/>
      <w:marRight w:val="0"/>
      <w:marTop w:val="0"/>
      <w:marBottom w:val="0"/>
      <w:divBdr>
        <w:top w:val="none" w:sz="0" w:space="0" w:color="auto"/>
        <w:left w:val="none" w:sz="0" w:space="0" w:color="auto"/>
        <w:bottom w:val="none" w:sz="0" w:space="0" w:color="auto"/>
        <w:right w:val="none" w:sz="0" w:space="0" w:color="auto"/>
      </w:divBdr>
    </w:div>
    <w:div w:id="150296829">
      <w:bodyDiv w:val="1"/>
      <w:marLeft w:val="0"/>
      <w:marRight w:val="0"/>
      <w:marTop w:val="0"/>
      <w:marBottom w:val="0"/>
      <w:divBdr>
        <w:top w:val="none" w:sz="0" w:space="0" w:color="auto"/>
        <w:left w:val="none" w:sz="0" w:space="0" w:color="auto"/>
        <w:bottom w:val="none" w:sz="0" w:space="0" w:color="auto"/>
        <w:right w:val="none" w:sz="0" w:space="0" w:color="auto"/>
      </w:divBdr>
    </w:div>
    <w:div w:id="160196907">
      <w:bodyDiv w:val="1"/>
      <w:marLeft w:val="0"/>
      <w:marRight w:val="0"/>
      <w:marTop w:val="0"/>
      <w:marBottom w:val="0"/>
      <w:divBdr>
        <w:top w:val="none" w:sz="0" w:space="0" w:color="auto"/>
        <w:left w:val="none" w:sz="0" w:space="0" w:color="auto"/>
        <w:bottom w:val="none" w:sz="0" w:space="0" w:color="auto"/>
        <w:right w:val="none" w:sz="0" w:space="0" w:color="auto"/>
      </w:divBdr>
    </w:div>
    <w:div w:id="169950985">
      <w:bodyDiv w:val="1"/>
      <w:marLeft w:val="0"/>
      <w:marRight w:val="0"/>
      <w:marTop w:val="0"/>
      <w:marBottom w:val="0"/>
      <w:divBdr>
        <w:top w:val="none" w:sz="0" w:space="0" w:color="auto"/>
        <w:left w:val="none" w:sz="0" w:space="0" w:color="auto"/>
        <w:bottom w:val="none" w:sz="0" w:space="0" w:color="auto"/>
        <w:right w:val="none" w:sz="0" w:space="0" w:color="auto"/>
      </w:divBdr>
    </w:div>
    <w:div w:id="193276544">
      <w:bodyDiv w:val="1"/>
      <w:marLeft w:val="0"/>
      <w:marRight w:val="0"/>
      <w:marTop w:val="0"/>
      <w:marBottom w:val="0"/>
      <w:divBdr>
        <w:top w:val="none" w:sz="0" w:space="0" w:color="auto"/>
        <w:left w:val="none" w:sz="0" w:space="0" w:color="auto"/>
        <w:bottom w:val="none" w:sz="0" w:space="0" w:color="auto"/>
        <w:right w:val="none" w:sz="0" w:space="0" w:color="auto"/>
      </w:divBdr>
    </w:div>
    <w:div w:id="298540704">
      <w:bodyDiv w:val="1"/>
      <w:marLeft w:val="0"/>
      <w:marRight w:val="0"/>
      <w:marTop w:val="0"/>
      <w:marBottom w:val="0"/>
      <w:divBdr>
        <w:top w:val="none" w:sz="0" w:space="0" w:color="auto"/>
        <w:left w:val="none" w:sz="0" w:space="0" w:color="auto"/>
        <w:bottom w:val="none" w:sz="0" w:space="0" w:color="auto"/>
        <w:right w:val="none" w:sz="0" w:space="0" w:color="auto"/>
      </w:divBdr>
    </w:div>
    <w:div w:id="299969180">
      <w:bodyDiv w:val="1"/>
      <w:marLeft w:val="0"/>
      <w:marRight w:val="0"/>
      <w:marTop w:val="0"/>
      <w:marBottom w:val="0"/>
      <w:divBdr>
        <w:top w:val="none" w:sz="0" w:space="0" w:color="auto"/>
        <w:left w:val="none" w:sz="0" w:space="0" w:color="auto"/>
        <w:bottom w:val="none" w:sz="0" w:space="0" w:color="auto"/>
        <w:right w:val="none" w:sz="0" w:space="0" w:color="auto"/>
      </w:divBdr>
    </w:div>
    <w:div w:id="308634030">
      <w:bodyDiv w:val="1"/>
      <w:marLeft w:val="0"/>
      <w:marRight w:val="0"/>
      <w:marTop w:val="0"/>
      <w:marBottom w:val="0"/>
      <w:divBdr>
        <w:top w:val="none" w:sz="0" w:space="0" w:color="auto"/>
        <w:left w:val="none" w:sz="0" w:space="0" w:color="auto"/>
        <w:bottom w:val="none" w:sz="0" w:space="0" w:color="auto"/>
        <w:right w:val="none" w:sz="0" w:space="0" w:color="auto"/>
      </w:divBdr>
    </w:div>
    <w:div w:id="330764268">
      <w:bodyDiv w:val="1"/>
      <w:marLeft w:val="0"/>
      <w:marRight w:val="0"/>
      <w:marTop w:val="0"/>
      <w:marBottom w:val="0"/>
      <w:divBdr>
        <w:top w:val="none" w:sz="0" w:space="0" w:color="auto"/>
        <w:left w:val="none" w:sz="0" w:space="0" w:color="auto"/>
        <w:bottom w:val="none" w:sz="0" w:space="0" w:color="auto"/>
        <w:right w:val="none" w:sz="0" w:space="0" w:color="auto"/>
      </w:divBdr>
    </w:div>
    <w:div w:id="358168346">
      <w:bodyDiv w:val="1"/>
      <w:marLeft w:val="0"/>
      <w:marRight w:val="0"/>
      <w:marTop w:val="0"/>
      <w:marBottom w:val="0"/>
      <w:divBdr>
        <w:top w:val="none" w:sz="0" w:space="0" w:color="auto"/>
        <w:left w:val="none" w:sz="0" w:space="0" w:color="auto"/>
        <w:bottom w:val="none" w:sz="0" w:space="0" w:color="auto"/>
        <w:right w:val="none" w:sz="0" w:space="0" w:color="auto"/>
      </w:divBdr>
    </w:div>
    <w:div w:id="438573059">
      <w:bodyDiv w:val="1"/>
      <w:marLeft w:val="0"/>
      <w:marRight w:val="0"/>
      <w:marTop w:val="0"/>
      <w:marBottom w:val="0"/>
      <w:divBdr>
        <w:top w:val="none" w:sz="0" w:space="0" w:color="auto"/>
        <w:left w:val="none" w:sz="0" w:space="0" w:color="auto"/>
        <w:bottom w:val="none" w:sz="0" w:space="0" w:color="auto"/>
        <w:right w:val="none" w:sz="0" w:space="0" w:color="auto"/>
      </w:divBdr>
    </w:div>
    <w:div w:id="450779789">
      <w:bodyDiv w:val="1"/>
      <w:marLeft w:val="0"/>
      <w:marRight w:val="0"/>
      <w:marTop w:val="0"/>
      <w:marBottom w:val="0"/>
      <w:divBdr>
        <w:top w:val="none" w:sz="0" w:space="0" w:color="auto"/>
        <w:left w:val="none" w:sz="0" w:space="0" w:color="auto"/>
        <w:bottom w:val="none" w:sz="0" w:space="0" w:color="auto"/>
        <w:right w:val="none" w:sz="0" w:space="0" w:color="auto"/>
      </w:divBdr>
    </w:div>
    <w:div w:id="458498985">
      <w:bodyDiv w:val="1"/>
      <w:marLeft w:val="0"/>
      <w:marRight w:val="0"/>
      <w:marTop w:val="0"/>
      <w:marBottom w:val="0"/>
      <w:divBdr>
        <w:top w:val="none" w:sz="0" w:space="0" w:color="auto"/>
        <w:left w:val="none" w:sz="0" w:space="0" w:color="auto"/>
        <w:bottom w:val="none" w:sz="0" w:space="0" w:color="auto"/>
        <w:right w:val="none" w:sz="0" w:space="0" w:color="auto"/>
      </w:divBdr>
    </w:div>
    <w:div w:id="471799366">
      <w:bodyDiv w:val="1"/>
      <w:marLeft w:val="0"/>
      <w:marRight w:val="0"/>
      <w:marTop w:val="0"/>
      <w:marBottom w:val="0"/>
      <w:divBdr>
        <w:top w:val="none" w:sz="0" w:space="0" w:color="auto"/>
        <w:left w:val="none" w:sz="0" w:space="0" w:color="auto"/>
        <w:bottom w:val="none" w:sz="0" w:space="0" w:color="auto"/>
        <w:right w:val="none" w:sz="0" w:space="0" w:color="auto"/>
      </w:divBdr>
    </w:div>
    <w:div w:id="501705779">
      <w:bodyDiv w:val="1"/>
      <w:marLeft w:val="0"/>
      <w:marRight w:val="0"/>
      <w:marTop w:val="0"/>
      <w:marBottom w:val="0"/>
      <w:divBdr>
        <w:top w:val="none" w:sz="0" w:space="0" w:color="auto"/>
        <w:left w:val="none" w:sz="0" w:space="0" w:color="auto"/>
        <w:bottom w:val="none" w:sz="0" w:space="0" w:color="auto"/>
        <w:right w:val="none" w:sz="0" w:space="0" w:color="auto"/>
      </w:divBdr>
    </w:div>
    <w:div w:id="546183164">
      <w:bodyDiv w:val="1"/>
      <w:marLeft w:val="0"/>
      <w:marRight w:val="0"/>
      <w:marTop w:val="0"/>
      <w:marBottom w:val="0"/>
      <w:divBdr>
        <w:top w:val="none" w:sz="0" w:space="0" w:color="auto"/>
        <w:left w:val="none" w:sz="0" w:space="0" w:color="auto"/>
        <w:bottom w:val="none" w:sz="0" w:space="0" w:color="auto"/>
        <w:right w:val="none" w:sz="0" w:space="0" w:color="auto"/>
      </w:divBdr>
    </w:div>
    <w:div w:id="570971316">
      <w:bodyDiv w:val="1"/>
      <w:marLeft w:val="0"/>
      <w:marRight w:val="0"/>
      <w:marTop w:val="0"/>
      <w:marBottom w:val="0"/>
      <w:divBdr>
        <w:top w:val="none" w:sz="0" w:space="0" w:color="auto"/>
        <w:left w:val="none" w:sz="0" w:space="0" w:color="auto"/>
        <w:bottom w:val="none" w:sz="0" w:space="0" w:color="auto"/>
        <w:right w:val="none" w:sz="0" w:space="0" w:color="auto"/>
      </w:divBdr>
    </w:div>
    <w:div w:id="631133672">
      <w:bodyDiv w:val="1"/>
      <w:marLeft w:val="0"/>
      <w:marRight w:val="0"/>
      <w:marTop w:val="0"/>
      <w:marBottom w:val="0"/>
      <w:divBdr>
        <w:top w:val="none" w:sz="0" w:space="0" w:color="auto"/>
        <w:left w:val="none" w:sz="0" w:space="0" w:color="auto"/>
        <w:bottom w:val="none" w:sz="0" w:space="0" w:color="auto"/>
        <w:right w:val="none" w:sz="0" w:space="0" w:color="auto"/>
      </w:divBdr>
    </w:div>
    <w:div w:id="635375931">
      <w:bodyDiv w:val="1"/>
      <w:marLeft w:val="0"/>
      <w:marRight w:val="0"/>
      <w:marTop w:val="0"/>
      <w:marBottom w:val="0"/>
      <w:divBdr>
        <w:top w:val="none" w:sz="0" w:space="0" w:color="auto"/>
        <w:left w:val="none" w:sz="0" w:space="0" w:color="auto"/>
        <w:bottom w:val="none" w:sz="0" w:space="0" w:color="auto"/>
        <w:right w:val="none" w:sz="0" w:space="0" w:color="auto"/>
      </w:divBdr>
    </w:div>
    <w:div w:id="713965522">
      <w:bodyDiv w:val="1"/>
      <w:marLeft w:val="0"/>
      <w:marRight w:val="0"/>
      <w:marTop w:val="0"/>
      <w:marBottom w:val="0"/>
      <w:divBdr>
        <w:top w:val="none" w:sz="0" w:space="0" w:color="auto"/>
        <w:left w:val="none" w:sz="0" w:space="0" w:color="auto"/>
        <w:bottom w:val="none" w:sz="0" w:space="0" w:color="auto"/>
        <w:right w:val="none" w:sz="0" w:space="0" w:color="auto"/>
      </w:divBdr>
    </w:div>
    <w:div w:id="720443103">
      <w:bodyDiv w:val="1"/>
      <w:marLeft w:val="0"/>
      <w:marRight w:val="0"/>
      <w:marTop w:val="0"/>
      <w:marBottom w:val="0"/>
      <w:divBdr>
        <w:top w:val="none" w:sz="0" w:space="0" w:color="auto"/>
        <w:left w:val="none" w:sz="0" w:space="0" w:color="auto"/>
        <w:bottom w:val="none" w:sz="0" w:space="0" w:color="auto"/>
        <w:right w:val="none" w:sz="0" w:space="0" w:color="auto"/>
      </w:divBdr>
    </w:div>
    <w:div w:id="749547646">
      <w:bodyDiv w:val="1"/>
      <w:marLeft w:val="0"/>
      <w:marRight w:val="0"/>
      <w:marTop w:val="0"/>
      <w:marBottom w:val="0"/>
      <w:divBdr>
        <w:top w:val="none" w:sz="0" w:space="0" w:color="auto"/>
        <w:left w:val="none" w:sz="0" w:space="0" w:color="auto"/>
        <w:bottom w:val="none" w:sz="0" w:space="0" w:color="auto"/>
        <w:right w:val="none" w:sz="0" w:space="0" w:color="auto"/>
      </w:divBdr>
    </w:div>
    <w:div w:id="749621735">
      <w:bodyDiv w:val="1"/>
      <w:marLeft w:val="0"/>
      <w:marRight w:val="0"/>
      <w:marTop w:val="0"/>
      <w:marBottom w:val="0"/>
      <w:divBdr>
        <w:top w:val="none" w:sz="0" w:space="0" w:color="auto"/>
        <w:left w:val="none" w:sz="0" w:space="0" w:color="auto"/>
        <w:bottom w:val="none" w:sz="0" w:space="0" w:color="auto"/>
        <w:right w:val="none" w:sz="0" w:space="0" w:color="auto"/>
      </w:divBdr>
    </w:div>
    <w:div w:id="749696017">
      <w:bodyDiv w:val="1"/>
      <w:marLeft w:val="0"/>
      <w:marRight w:val="0"/>
      <w:marTop w:val="0"/>
      <w:marBottom w:val="0"/>
      <w:divBdr>
        <w:top w:val="none" w:sz="0" w:space="0" w:color="auto"/>
        <w:left w:val="none" w:sz="0" w:space="0" w:color="auto"/>
        <w:bottom w:val="none" w:sz="0" w:space="0" w:color="auto"/>
        <w:right w:val="none" w:sz="0" w:space="0" w:color="auto"/>
      </w:divBdr>
    </w:div>
    <w:div w:id="788202114">
      <w:bodyDiv w:val="1"/>
      <w:marLeft w:val="0"/>
      <w:marRight w:val="0"/>
      <w:marTop w:val="0"/>
      <w:marBottom w:val="0"/>
      <w:divBdr>
        <w:top w:val="none" w:sz="0" w:space="0" w:color="auto"/>
        <w:left w:val="none" w:sz="0" w:space="0" w:color="auto"/>
        <w:bottom w:val="none" w:sz="0" w:space="0" w:color="auto"/>
        <w:right w:val="none" w:sz="0" w:space="0" w:color="auto"/>
      </w:divBdr>
    </w:div>
    <w:div w:id="821388777">
      <w:bodyDiv w:val="1"/>
      <w:marLeft w:val="0"/>
      <w:marRight w:val="0"/>
      <w:marTop w:val="0"/>
      <w:marBottom w:val="0"/>
      <w:divBdr>
        <w:top w:val="none" w:sz="0" w:space="0" w:color="auto"/>
        <w:left w:val="none" w:sz="0" w:space="0" w:color="auto"/>
        <w:bottom w:val="none" w:sz="0" w:space="0" w:color="auto"/>
        <w:right w:val="none" w:sz="0" w:space="0" w:color="auto"/>
      </w:divBdr>
    </w:div>
    <w:div w:id="865480699">
      <w:bodyDiv w:val="1"/>
      <w:marLeft w:val="0"/>
      <w:marRight w:val="0"/>
      <w:marTop w:val="0"/>
      <w:marBottom w:val="0"/>
      <w:divBdr>
        <w:top w:val="none" w:sz="0" w:space="0" w:color="auto"/>
        <w:left w:val="none" w:sz="0" w:space="0" w:color="auto"/>
        <w:bottom w:val="none" w:sz="0" w:space="0" w:color="auto"/>
        <w:right w:val="none" w:sz="0" w:space="0" w:color="auto"/>
      </w:divBdr>
    </w:div>
    <w:div w:id="876627854">
      <w:bodyDiv w:val="1"/>
      <w:marLeft w:val="0"/>
      <w:marRight w:val="0"/>
      <w:marTop w:val="0"/>
      <w:marBottom w:val="0"/>
      <w:divBdr>
        <w:top w:val="none" w:sz="0" w:space="0" w:color="auto"/>
        <w:left w:val="none" w:sz="0" w:space="0" w:color="auto"/>
        <w:bottom w:val="none" w:sz="0" w:space="0" w:color="auto"/>
        <w:right w:val="none" w:sz="0" w:space="0" w:color="auto"/>
      </w:divBdr>
    </w:div>
    <w:div w:id="879823706">
      <w:bodyDiv w:val="1"/>
      <w:marLeft w:val="0"/>
      <w:marRight w:val="0"/>
      <w:marTop w:val="0"/>
      <w:marBottom w:val="0"/>
      <w:divBdr>
        <w:top w:val="none" w:sz="0" w:space="0" w:color="auto"/>
        <w:left w:val="none" w:sz="0" w:space="0" w:color="auto"/>
        <w:bottom w:val="none" w:sz="0" w:space="0" w:color="auto"/>
        <w:right w:val="none" w:sz="0" w:space="0" w:color="auto"/>
      </w:divBdr>
    </w:div>
    <w:div w:id="901717579">
      <w:bodyDiv w:val="1"/>
      <w:marLeft w:val="0"/>
      <w:marRight w:val="0"/>
      <w:marTop w:val="0"/>
      <w:marBottom w:val="0"/>
      <w:divBdr>
        <w:top w:val="none" w:sz="0" w:space="0" w:color="auto"/>
        <w:left w:val="none" w:sz="0" w:space="0" w:color="auto"/>
        <w:bottom w:val="none" w:sz="0" w:space="0" w:color="auto"/>
        <w:right w:val="none" w:sz="0" w:space="0" w:color="auto"/>
      </w:divBdr>
    </w:div>
    <w:div w:id="917985559">
      <w:bodyDiv w:val="1"/>
      <w:marLeft w:val="0"/>
      <w:marRight w:val="0"/>
      <w:marTop w:val="0"/>
      <w:marBottom w:val="0"/>
      <w:divBdr>
        <w:top w:val="none" w:sz="0" w:space="0" w:color="auto"/>
        <w:left w:val="none" w:sz="0" w:space="0" w:color="auto"/>
        <w:bottom w:val="none" w:sz="0" w:space="0" w:color="auto"/>
        <w:right w:val="none" w:sz="0" w:space="0" w:color="auto"/>
      </w:divBdr>
    </w:div>
    <w:div w:id="941911430">
      <w:bodyDiv w:val="1"/>
      <w:marLeft w:val="0"/>
      <w:marRight w:val="0"/>
      <w:marTop w:val="0"/>
      <w:marBottom w:val="0"/>
      <w:divBdr>
        <w:top w:val="none" w:sz="0" w:space="0" w:color="auto"/>
        <w:left w:val="none" w:sz="0" w:space="0" w:color="auto"/>
        <w:bottom w:val="none" w:sz="0" w:space="0" w:color="auto"/>
        <w:right w:val="none" w:sz="0" w:space="0" w:color="auto"/>
      </w:divBdr>
    </w:div>
    <w:div w:id="989672648">
      <w:bodyDiv w:val="1"/>
      <w:marLeft w:val="0"/>
      <w:marRight w:val="0"/>
      <w:marTop w:val="0"/>
      <w:marBottom w:val="0"/>
      <w:divBdr>
        <w:top w:val="none" w:sz="0" w:space="0" w:color="auto"/>
        <w:left w:val="none" w:sz="0" w:space="0" w:color="auto"/>
        <w:bottom w:val="none" w:sz="0" w:space="0" w:color="auto"/>
        <w:right w:val="none" w:sz="0" w:space="0" w:color="auto"/>
      </w:divBdr>
    </w:div>
    <w:div w:id="1008362293">
      <w:bodyDiv w:val="1"/>
      <w:marLeft w:val="0"/>
      <w:marRight w:val="0"/>
      <w:marTop w:val="0"/>
      <w:marBottom w:val="0"/>
      <w:divBdr>
        <w:top w:val="none" w:sz="0" w:space="0" w:color="auto"/>
        <w:left w:val="none" w:sz="0" w:space="0" w:color="auto"/>
        <w:bottom w:val="none" w:sz="0" w:space="0" w:color="auto"/>
        <w:right w:val="none" w:sz="0" w:space="0" w:color="auto"/>
      </w:divBdr>
    </w:div>
    <w:div w:id="1011680346">
      <w:bodyDiv w:val="1"/>
      <w:marLeft w:val="0"/>
      <w:marRight w:val="0"/>
      <w:marTop w:val="0"/>
      <w:marBottom w:val="0"/>
      <w:divBdr>
        <w:top w:val="none" w:sz="0" w:space="0" w:color="auto"/>
        <w:left w:val="none" w:sz="0" w:space="0" w:color="auto"/>
        <w:bottom w:val="none" w:sz="0" w:space="0" w:color="auto"/>
        <w:right w:val="none" w:sz="0" w:space="0" w:color="auto"/>
      </w:divBdr>
    </w:div>
    <w:div w:id="1025521818">
      <w:bodyDiv w:val="1"/>
      <w:marLeft w:val="0"/>
      <w:marRight w:val="0"/>
      <w:marTop w:val="0"/>
      <w:marBottom w:val="0"/>
      <w:divBdr>
        <w:top w:val="none" w:sz="0" w:space="0" w:color="auto"/>
        <w:left w:val="none" w:sz="0" w:space="0" w:color="auto"/>
        <w:bottom w:val="none" w:sz="0" w:space="0" w:color="auto"/>
        <w:right w:val="none" w:sz="0" w:space="0" w:color="auto"/>
      </w:divBdr>
    </w:div>
    <w:div w:id="1030952094">
      <w:bodyDiv w:val="1"/>
      <w:marLeft w:val="0"/>
      <w:marRight w:val="0"/>
      <w:marTop w:val="0"/>
      <w:marBottom w:val="0"/>
      <w:divBdr>
        <w:top w:val="none" w:sz="0" w:space="0" w:color="auto"/>
        <w:left w:val="none" w:sz="0" w:space="0" w:color="auto"/>
        <w:bottom w:val="none" w:sz="0" w:space="0" w:color="auto"/>
        <w:right w:val="none" w:sz="0" w:space="0" w:color="auto"/>
      </w:divBdr>
    </w:div>
    <w:div w:id="1039664922">
      <w:bodyDiv w:val="1"/>
      <w:marLeft w:val="0"/>
      <w:marRight w:val="0"/>
      <w:marTop w:val="0"/>
      <w:marBottom w:val="0"/>
      <w:divBdr>
        <w:top w:val="none" w:sz="0" w:space="0" w:color="auto"/>
        <w:left w:val="none" w:sz="0" w:space="0" w:color="auto"/>
        <w:bottom w:val="none" w:sz="0" w:space="0" w:color="auto"/>
        <w:right w:val="none" w:sz="0" w:space="0" w:color="auto"/>
      </w:divBdr>
    </w:div>
    <w:div w:id="1075280377">
      <w:bodyDiv w:val="1"/>
      <w:marLeft w:val="0"/>
      <w:marRight w:val="0"/>
      <w:marTop w:val="0"/>
      <w:marBottom w:val="0"/>
      <w:divBdr>
        <w:top w:val="none" w:sz="0" w:space="0" w:color="auto"/>
        <w:left w:val="none" w:sz="0" w:space="0" w:color="auto"/>
        <w:bottom w:val="none" w:sz="0" w:space="0" w:color="auto"/>
        <w:right w:val="none" w:sz="0" w:space="0" w:color="auto"/>
      </w:divBdr>
    </w:div>
    <w:div w:id="1101487486">
      <w:bodyDiv w:val="1"/>
      <w:marLeft w:val="0"/>
      <w:marRight w:val="0"/>
      <w:marTop w:val="0"/>
      <w:marBottom w:val="0"/>
      <w:divBdr>
        <w:top w:val="none" w:sz="0" w:space="0" w:color="auto"/>
        <w:left w:val="none" w:sz="0" w:space="0" w:color="auto"/>
        <w:bottom w:val="none" w:sz="0" w:space="0" w:color="auto"/>
        <w:right w:val="none" w:sz="0" w:space="0" w:color="auto"/>
      </w:divBdr>
    </w:div>
    <w:div w:id="1117487102">
      <w:bodyDiv w:val="1"/>
      <w:marLeft w:val="0"/>
      <w:marRight w:val="0"/>
      <w:marTop w:val="0"/>
      <w:marBottom w:val="0"/>
      <w:divBdr>
        <w:top w:val="none" w:sz="0" w:space="0" w:color="auto"/>
        <w:left w:val="none" w:sz="0" w:space="0" w:color="auto"/>
        <w:bottom w:val="none" w:sz="0" w:space="0" w:color="auto"/>
        <w:right w:val="none" w:sz="0" w:space="0" w:color="auto"/>
      </w:divBdr>
    </w:div>
    <w:div w:id="1141968095">
      <w:bodyDiv w:val="1"/>
      <w:marLeft w:val="0"/>
      <w:marRight w:val="0"/>
      <w:marTop w:val="0"/>
      <w:marBottom w:val="0"/>
      <w:divBdr>
        <w:top w:val="none" w:sz="0" w:space="0" w:color="auto"/>
        <w:left w:val="none" w:sz="0" w:space="0" w:color="auto"/>
        <w:bottom w:val="none" w:sz="0" w:space="0" w:color="auto"/>
        <w:right w:val="none" w:sz="0" w:space="0" w:color="auto"/>
      </w:divBdr>
    </w:div>
    <w:div w:id="1146554080">
      <w:bodyDiv w:val="1"/>
      <w:marLeft w:val="0"/>
      <w:marRight w:val="0"/>
      <w:marTop w:val="0"/>
      <w:marBottom w:val="0"/>
      <w:divBdr>
        <w:top w:val="none" w:sz="0" w:space="0" w:color="auto"/>
        <w:left w:val="none" w:sz="0" w:space="0" w:color="auto"/>
        <w:bottom w:val="none" w:sz="0" w:space="0" w:color="auto"/>
        <w:right w:val="none" w:sz="0" w:space="0" w:color="auto"/>
      </w:divBdr>
    </w:div>
    <w:div w:id="1154569002">
      <w:bodyDiv w:val="1"/>
      <w:marLeft w:val="0"/>
      <w:marRight w:val="0"/>
      <w:marTop w:val="0"/>
      <w:marBottom w:val="0"/>
      <w:divBdr>
        <w:top w:val="none" w:sz="0" w:space="0" w:color="auto"/>
        <w:left w:val="none" w:sz="0" w:space="0" w:color="auto"/>
        <w:bottom w:val="none" w:sz="0" w:space="0" w:color="auto"/>
        <w:right w:val="none" w:sz="0" w:space="0" w:color="auto"/>
      </w:divBdr>
    </w:div>
    <w:div w:id="1190685913">
      <w:bodyDiv w:val="1"/>
      <w:marLeft w:val="0"/>
      <w:marRight w:val="0"/>
      <w:marTop w:val="0"/>
      <w:marBottom w:val="0"/>
      <w:divBdr>
        <w:top w:val="none" w:sz="0" w:space="0" w:color="auto"/>
        <w:left w:val="none" w:sz="0" w:space="0" w:color="auto"/>
        <w:bottom w:val="none" w:sz="0" w:space="0" w:color="auto"/>
        <w:right w:val="none" w:sz="0" w:space="0" w:color="auto"/>
      </w:divBdr>
    </w:div>
    <w:div w:id="1206335948">
      <w:bodyDiv w:val="1"/>
      <w:marLeft w:val="0"/>
      <w:marRight w:val="0"/>
      <w:marTop w:val="0"/>
      <w:marBottom w:val="0"/>
      <w:divBdr>
        <w:top w:val="none" w:sz="0" w:space="0" w:color="auto"/>
        <w:left w:val="none" w:sz="0" w:space="0" w:color="auto"/>
        <w:bottom w:val="none" w:sz="0" w:space="0" w:color="auto"/>
        <w:right w:val="none" w:sz="0" w:space="0" w:color="auto"/>
      </w:divBdr>
    </w:div>
    <w:div w:id="1242984597">
      <w:bodyDiv w:val="1"/>
      <w:marLeft w:val="0"/>
      <w:marRight w:val="0"/>
      <w:marTop w:val="0"/>
      <w:marBottom w:val="0"/>
      <w:divBdr>
        <w:top w:val="none" w:sz="0" w:space="0" w:color="auto"/>
        <w:left w:val="none" w:sz="0" w:space="0" w:color="auto"/>
        <w:bottom w:val="none" w:sz="0" w:space="0" w:color="auto"/>
        <w:right w:val="none" w:sz="0" w:space="0" w:color="auto"/>
      </w:divBdr>
    </w:div>
    <w:div w:id="1331444163">
      <w:bodyDiv w:val="1"/>
      <w:marLeft w:val="0"/>
      <w:marRight w:val="0"/>
      <w:marTop w:val="0"/>
      <w:marBottom w:val="0"/>
      <w:divBdr>
        <w:top w:val="none" w:sz="0" w:space="0" w:color="auto"/>
        <w:left w:val="none" w:sz="0" w:space="0" w:color="auto"/>
        <w:bottom w:val="none" w:sz="0" w:space="0" w:color="auto"/>
        <w:right w:val="none" w:sz="0" w:space="0" w:color="auto"/>
      </w:divBdr>
    </w:div>
    <w:div w:id="1342003551">
      <w:bodyDiv w:val="1"/>
      <w:marLeft w:val="0"/>
      <w:marRight w:val="0"/>
      <w:marTop w:val="0"/>
      <w:marBottom w:val="0"/>
      <w:divBdr>
        <w:top w:val="none" w:sz="0" w:space="0" w:color="auto"/>
        <w:left w:val="none" w:sz="0" w:space="0" w:color="auto"/>
        <w:bottom w:val="none" w:sz="0" w:space="0" w:color="auto"/>
        <w:right w:val="none" w:sz="0" w:space="0" w:color="auto"/>
      </w:divBdr>
    </w:div>
    <w:div w:id="1367945955">
      <w:bodyDiv w:val="1"/>
      <w:marLeft w:val="0"/>
      <w:marRight w:val="0"/>
      <w:marTop w:val="0"/>
      <w:marBottom w:val="0"/>
      <w:divBdr>
        <w:top w:val="none" w:sz="0" w:space="0" w:color="auto"/>
        <w:left w:val="none" w:sz="0" w:space="0" w:color="auto"/>
        <w:bottom w:val="none" w:sz="0" w:space="0" w:color="auto"/>
        <w:right w:val="none" w:sz="0" w:space="0" w:color="auto"/>
      </w:divBdr>
    </w:div>
    <w:div w:id="1436092382">
      <w:bodyDiv w:val="1"/>
      <w:marLeft w:val="0"/>
      <w:marRight w:val="0"/>
      <w:marTop w:val="0"/>
      <w:marBottom w:val="0"/>
      <w:divBdr>
        <w:top w:val="none" w:sz="0" w:space="0" w:color="auto"/>
        <w:left w:val="none" w:sz="0" w:space="0" w:color="auto"/>
        <w:bottom w:val="none" w:sz="0" w:space="0" w:color="auto"/>
        <w:right w:val="none" w:sz="0" w:space="0" w:color="auto"/>
      </w:divBdr>
    </w:div>
    <w:div w:id="1450467564">
      <w:bodyDiv w:val="1"/>
      <w:marLeft w:val="0"/>
      <w:marRight w:val="0"/>
      <w:marTop w:val="0"/>
      <w:marBottom w:val="0"/>
      <w:divBdr>
        <w:top w:val="none" w:sz="0" w:space="0" w:color="auto"/>
        <w:left w:val="none" w:sz="0" w:space="0" w:color="auto"/>
        <w:bottom w:val="none" w:sz="0" w:space="0" w:color="auto"/>
        <w:right w:val="none" w:sz="0" w:space="0" w:color="auto"/>
      </w:divBdr>
    </w:div>
    <w:div w:id="1521509698">
      <w:bodyDiv w:val="1"/>
      <w:marLeft w:val="0"/>
      <w:marRight w:val="0"/>
      <w:marTop w:val="0"/>
      <w:marBottom w:val="0"/>
      <w:divBdr>
        <w:top w:val="none" w:sz="0" w:space="0" w:color="auto"/>
        <w:left w:val="none" w:sz="0" w:space="0" w:color="auto"/>
        <w:bottom w:val="none" w:sz="0" w:space="0" w:color="auto"/>
        <w:right w:val="none" w:sz="0" w:space="0" w:color="auto"/>
      </w:divBdr>
    </w:div>
    <w:div w:id="1541044582">
      <w:bodyDiv w:val="1"/>
      <w:marLeft w:val="0"/>
      <w:marRight w:val="0"/>
      <w:marTop w:val="0"/>
      <w:marBottom w:val="0"/>
      <w:divBdr>
        <w:top w:val="none" w:sz="0" w:space="0" w:color="auto"/>
        <w:left w:val="none" w:sz="0" w:space="0" w:color="auto"/>
        <w:bottom w:val="none" w:sz="0" w:space="0" w:color="auto"/>
        <w:right w:val="none" w:sz="0" w:space="0" w:color="auto"/>
      </w:divBdr>
    </w:div>
    <w:div w:id="1547639481">
      <w:bodyDiv w:val="1"/>
      <w:marLeft w:val="0"/>
      <w:marRight w:val="0"/>
      <w:marTop w:val="0"/>
      <w:marBottom w:val="0"/>
      <w:divBdr>
        <w:top w:val="none" w:sz="0" w:space="0" w:color="auto"/>
        <w:left w:val="none" w:sz="0" w:space="0" w:color="auto"/>
        <w:bottom w:val="none" w:sz="0" w:space="0" w:color="auto"/>
        <w:right w:val="none" w:sz="0" w:space="0" w:color="auto"/>
      </w:divBdr>
    </w:div>
    <w:div w:id="1577084038">
      <w:bodyDiv w:val="1"/>
      <w:marLeft w:val="0"/>
      <w:marRight w:val="0"/>
      <w:marTop w:val="0"/>
      <w:marBottom w:val="0"/>
      <w:divBdr>
        <w:top w:val="none" w:sz="0" w:space="0" w:color="auto"/>
        <w:left w:val="none" w:sz="0" w:space="0" w:color="auto"/>
        <w:bottom w:val="none" w:sz="0" w:space="0" w:color="auto"/>
        <w:right w:val="none" w:sz="0" w:space="0" w:color="auto"/>
      </w:divBdr>
    </w:div>
    <w:div w:id="1592422689">
      <w:bodyDiv w:val="1"/>
      <w:marLeft w:val="0"/>
      <w:marRight w:val="0"/>
      <w:marTop w:val="0"/>
      <w:marBottom w:val="0"/>
      <w:divBdr>
        <w:top w:val="none" w:sz="0" w:space="0" w:color="auto"/>
        <w:left w:val="none" w:sz="0" w:space="0" w:color="auto"/>
        <w:bottom w:val="none" w:sz="0" w:space="0" w:color="auto"/>
        <w:right w:val="none" w:sz="0" w:space="0" w:color="auto"/>
      </w:divBdr>
    </w:div>
    <w:div w:id="1641228427">
      <w:bodyDiv w:val="1"/>
      <w:marLeft w:val="0"/>
      <w:marRight w:val="0"/>
      <w:marTop w:val="0"/>
      <w:marBottom w:val="0"/>
      <w:divBdr>
        <w:top w:val="none" w:sz="0" w:space="0" w:color="auto"/>
        <w:left w:val="none" w:sz="0" w:space="0" w:color="auto"/>
        <w:bottom w:val="none" w:sz="0" w:space="0" w:color="auto"/>
        <w:right w:val="none" w:sz="0" w:space="0" w:color="auto"/>
      </w:divBdr>
    </w:div>
    <w:div w:id="1642080187">
      <w:bodyDiv w:val="1"/>
      <w:marLeft w:val="0"/>
      <w:marRight w:val="0"/>
      <w:marTop w:val="0"/>
      <w:marBottom w:val="0"/>
      <w:divBdr>
        <w:top w:val="none" w:sz="0" w:space="0" w:color="auto"/>
        <w:left w:val="none" w:sz="0" w:space="0" w:color="auto"/>
        <w:bottom w:val="none" w:sz="0" w:space="0" w:color="auto"/>
        <w:right w:val="none" w:sz="0" w:space="0" w:color="auto"/>
      </w:divBdr>
    </w:div>
    <w:div w:id="1689746225">
      <w:bodyDiv w:val="1"/>
      <w:marLeft w:val="0"/>
      <w:marRight w:val="0"/>
      <w:marTop w:val="0"/>
      <w:marBottom w:val="0"/>
      <w:divBdr>
        <w:top w:val="none" w:sz="0" w:space="0" w:color="auto"/>
        <w:left w:val="none" w:sz="0" w:space="0" w:color="auto"/>
        <w:bottom w:val="none" w:sz="0" w:space="0" w:color="auto"/>
        <w:right w:val="none" w:sz="0" w:space="0" w:color="auto"/>
      </w:divBdr>
    </w:div>
    <w:div w:id="1707871103">
      <w:bodyDiv w:val="1"/>
      <w:marLeft w:val="0"/>
      <w:marRight w:val="0"/>
      <w:marTop w:val="0"/>
      <w:marBottom w:val="0"/>
      <w:divBdr>
        <w:top w:val="none" w:sz="0" w:space="0" w:color="auto"/>
        <w:left w:val="none" w:sz="0" w:space="0" w:color="auto"/>
        <w:bottom w:val="none" w:sz="0" w:space="0" w:color="auto"/>
        <w:right w:val="none" w:sz="0" w:space="0" w:color="auto"/>
      </w:divBdr>
    </w:div>
    <w:div w:id="1710522151">
      <w:bodyDiv w:val="1"/>
      <w:marLeft w:val="0"/>
      <w:marRight w:val="0"/>
      <w:marTop w:val="0"/>
      <w:marBottom w:val="0"/>
      <w:divBdr>
        <w:top w:val="none" w:sz="0" w:space="0" w:color="auto"/>
        <w:left w:val="none" w:sz="0" w:space="0" w:color="auto"/>
        <w:bottom w:val="none" w:sz="0" w:space="0" w:color="auto"/>
        <w:right w:val="none" w:sz="0" w:space="0" w:color="auto"/>
      </w:divBdr>
    </w:div>
    <w:div w:id="1727754650">
      <w:bodyDiv w:val="1"/>
      <w:marLeft w:val="0"/>
      <w:marRight w:val="0"/>
      <w:marTop w:val="0"/>
      <w:marBottom w:val="0"/>
      <w:divBdr>
        <w:top w:val="none" w:sz="0" w:space="0" w:color="auto"/>
        <w:left w:val="none" w:sz="0" w:space="0" w:color="auto"/>
        <w:bottom w:val="none" w:sz="0" w:space="0" w:color="auto"/>
        <w:right w:val="none" w:sz="0" w:space="0" w:color="auto"/>
      </w:divBdr>
    </w:div>
    <w:div w:id="1744446646">
      <w:bodyDiv w:val="1"/>
      <w:marLeft w:val="0"/>
      <w:marRight w:val="0"/>
      <w:marTop w:val="0"/>
      <w:marBottom w:val="0"/>
      <w:divBdr>
        <w:top w:val="none" w:sz="0" w:space="0" w:color="auto"/>
        <w:left w:val="none" w:sz="0" w:space="0" w:color="auto"/>
        <w:bottom w:val="none" w:sz="0" w:space="0" w:color="auto"/>
        <w:right w:val="none" w:sz="0" w:space="0" w:color="auto"/>
      </w:divBdr>
    </w:div>
    <w:div w:id="1747991445">
      <w:bodyDiv w:val="1"/>
      <w:marLeft w:val="0"/>
      <w:marRight w:val="0"/>
      <w:marTop w:val="0"/>
      <w:marBottom w:val="0"/>
      <w:divBdr>
        <w:top w:val="none" w:sz="0" w:space="0" w:color="auto"/>
        <w:left w:val="none" w:sz="0" w:space="0" w:color="auto"/>
        <w:bottom w:val="none" w:sz="0" w:space="0" w:color="auto"/>
        <w:right w:val="none" w:sz="0" w:space="0" w:color="auto"/>
      </w:divBdr>
    </w:div>
    <w:div w:id="1785148841">
      <w:bodyDiv w:val="1"/>
      <w:marLeft w:val="0"/>
      <w:marRight w:val="0"/>
      <w:marTop w:val="0"/>
      <w:marBottom w:val="0"/>
      <w:divBdr>
        <w:top w:val="none" w:sz="0" w:space="0" w:color="auto"/>
        <w:left w:val="none" w:sz="0" w:space="0" w:color="auto"/>
        <w:bottom w:val="none" w:sz="0" w:space="0" w:color="auto"/>
        <w:right w:val="none" w:sz="0" w:space="0" w:color="auto"/>
      </w:divBdr>
    </w:div>
    <w:div w:id="1788424075">
      <w:bodyDiv w:val="1"/>
      <w:marLeft w:val="0"/>
      <w:marRight w:val="0"/>
      <w:marTop w:val="0"/>
      <w:marBottom w:val="0"/>
      <w:divBdr>
        <w:top w:val="none" w:sz="0" w:space="0" w:color="auto"/>
        <w:left w:val="none" w:sz="0" w:space="0" w:color="auto"/>
        <w:bottom w:val="none" w:sz="0" w:space="0" w:color="auto"/>
        <w:right w:val="none" w:sz="0" w:space="0" w:color="auto"/>
      </w:divBdr>
    </w:div>
    <w:div w:id="1793136550">
      <w:bodyDiv w:val="1"/>
      <w:marLeft w:val="0"/>
      <w:marRight w:val="0"/>
      <w:marTop w:val="0"/>
      <w:marBottom w:val="0"/>
      <w:divBdr>
        <w:top w:val="none" w:sz="0" w:space="0" w:color="auto"/>
        <w:left w:val="none" w:sz="0" w:space="0" w:color="auto"/>
        <w:bottom w:val="none" w:sz="0" w:space="0" w:color="auto"/>
        <w:right w:val="none" w:sz="0" w:space="0" w:color="auto"/>
      </w:divBdr>
    </w:div>
    <w:div w:id="1835954028">
      <w:bodyDiv w:val="1"/>
      <w:marLeft w:val="0"/>
      <w:marRight w:val="0"/>
      <w:marTop w:val="0"/>
      <w:marBottom w:val="0"/>
      <w:divBdr>
        <w:top w:val="none" w:sz="0" w:space="0" w:color="auto"/>
        <w:left w:val="none" w:sz="0" w:space="0" w:color="auto"/>
        <w:bottom w:val="none" w:sz="0" w:space="0" w:color="auto"/>
        <w:right w:val="none" w:sz="0" w:space="0" w:color="auto"/>
      </w:divBdr>
    </w:div>
    <w:div w:id="1841195527">
      <w:bodyDiv w:val="1"/>
      <w:marLeft w:val="0"/>
      <w:marRight w:val="0"/>
      <w:marTop w:val="0"/>
      <w:marBottom w:val="0"/>
      <w:divBdr>
        <w:top w:val="none" w:sz="0" w:space="0" w:color="auto"/>
        <w:left w:val="none" w:sz="0" w:space="0" w:color="auto"/>
        <w:bottom w:val="none" w:sz="0" w:space="0" w:color="auto"/>
        <w:right w:val="none" w:sz="0" w:space="0" w:color="auto"/>
      </w:divBdr>
    </w:div>
    <w:div w:id="2008749163">
      <w:bodyDiv w:val="1"/>
      <w:marLeft w:val="0"/>
      <w:marRight w:val="0"/>
      <w:marTop w:val="0"/>
      <w:marBottom w:val="0"/>
      <w:divBdr>
        <w:top w:val="none" w:sz="0" w:space="0" w:color="auto"/>
        <w:left w:val="none" w:sz="0" w:space="0" w:color="auto"/>
        <w:bottom w:val="none" w:sz="0" w:space="0" w:color="auto"/>
        <w:right w:val="none" w:sz="0" w:space="0" w:color="auto"/>
      </w:divBdr>
    </w:div>
    <w:div w:id="2027512440">
      <w:bodyDiv w:val="1"/>
      <w:marLeft w:val="0"/>
      <w:marRight w:val="0"/>
      <w:marTop w:val="0"/>
      <w:marBottom w:val="0"/>
      <w:divBdr>
        <w:top w:val="none" w:sz="0" w:space="0" w:color="auto"/>
        <w:left w:val="none" w:sz="0" w:space="0" w:color="auto"/>
        <w:bottom w:val="none" w:sz="0" w:space="0" w:color="auto"/>
        <w:right w:val="none" w:sz="0" w:space="0" w:color="auto"/>
      </w:divBdr>
    </w:div>
    <w:div w:id="2052536152">
      <w:bodyDiv w:val="1"/>
      <w:marLeft w:val="0"/>
      <w:marRight w:val="0"/>
      <w:marTop w:val="0"/>
      <w:marBottom w:val="0"/>
      <w:divBdr>
        <w:top w:val="none" w:sz="0" w:space="0" w:color="auto"/>
        <w:left w:val="none" w:sz="0" w:space="0" w:color="auto"/>
        <w:bottom w:val="none" w:sz="0" w:space="0" w:color="auto"/>
        <w:right w:val="none" w:sz="0" w:space="0" w:color="auto"/>
      </w:divBdr>
    </w:div>
    <w:div w:id="2066640089">
      <w:bodyDiv w:val="1"/>
      <w:marLeft w:val="0"/>
      <w:marRight w:val="0"/>
      <w:marTop w:val="0"/>
      <w:marBottom w:val="0"/>
      <w:divBdr>
        <w:top w:val="none" w:sz="0" w:space="0" w:color="auto"/>
        <w:left w:val="none" w:sz="0" w:space="0" w:color="auto"/>
        <w:bottom w:val="none" w:sz="0" w:space="0" w:color="auto"/>
        <w:right w:val="none" w:sz="0" w:space="0" w:color="auto"/>
      </w:divBdr>
    </w:div>
    <w:div w:id="2094469761">
      <w:bodyDiv w:val="1"/>
      <w:marLeft w:val="0"/>
      <w:marRight w:val="0"/>
      <w:marTop w:val="0"/>
      <w:marBottom w:val="0"/>
      <w:divBdr>
        <w:top w:val="none" w:sz="0" w:space="0" w:color="auto"/>
        <w:left w:val="none" w:sz="0" w:space="0" w:color="auto"/>
        <w:bottom w:val="none" w:sz="0" w:space="0" w:color="auto"/>
        <w:right w:val="none" w:sz="0" w:space="0" w:color="auto"/>
      </w:divBdr>
    </w:div>
    <w:div w:id="2117868453">
      <w:bodyDiv w:val="1"/>
      <w:marLeft w:val="0"/>
      <w:marRight w:val="0"/>
      <w:marTop w:val="0"/>
      <w:marBottom w:val="0"/>
      <w:divBdr>
        <w:top w:val="none" w:sz="0" w:space="0" w:color="auto"/>
        <w:left w:val="none" w:sz="0" w:space="0" w:color="auto"/>
        <w:bottom w:val="none" w:sz="0" w:space="0" w:color="auto"/>
        <w:right w:val="none" w:sz="0" w:space="0" w:color="auto"/>
      </w:divBdr>
    </w:div>
    <w:div w:id="2129542848">
      <w:bodyDiv w:val="1"/>
      <w:marLeft w:val="0"/>
      <w:marRight w:val="0"/>
      <w:marTop w:val="0"/>
      <w:marBottom w:val="0"/>
      <w:divBdr>
        <w:top w:val="none" w:sz="0" w:space="0" w:color="auto"/>
        <w:left w:val="none" w:sz="0" w:space="0" w:color="auto"/>
        <w:bottom w:val="none" w:sz="0" w:space="0" w:color="auto"/>
        <w:right w:val="none" w:sz="0" w:space="0" w:color="auto"/>
      </w:divBdr>
    </w:div>
    <w:div w:id="2140875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4.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chart" Target="charts/chart15.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s://www.boatingbusiness.com/news101/industry-news/another-year-of-growth-for-the-uk-leisure-marine-industr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Reports\Cebr_Word%20repor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Leisure%20Marine%20(refresh).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Leisure%20Marine%20(refresh).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Leisure%20Marine%20(refresh).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Leisure%20Marine%20(refresh).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Leisure%20Marine%20(refresh).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Leisure%20Marine%20(refresh).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5.xml"/><Relationship Id="rId1" Type="http://schemas.microsoft.com/office/2011/relationships/chartStyle" Target="style15.xml"/><Relationship Id="rId5" Type="http://schemas.openxmlformats.org/officeDocument/2006/relationships/chartUserShapes" Target="../drawings/drawing1.xml"/><Relationship Id="rId4" Type="http://schemas.openxmlformats.org/officeDocument/2006/relationships/oleObject" Target="file:///\\cebr-fs01\company\Clients\Maritime%20UK\4821%20-%20MUK%20refresh\Forecasts\Analysis\Leisure%20Marine%20Forecast\Leisure%20Marine%20Forecast.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Leisure%20Marine%20(refresh).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Leisure%20Marine%20(refresh).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Leisure%20Marine%20(refresh).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Leisure%20Marine%20(refresh).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Leisure%20Marine%20(refresh).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Leisure%20Marine%20(refresh).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Leisure%20Marine%20(refresh).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Leisure%20Marine%20(refresh).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Charts_EI!$B$21</c:f>
              <c:strCache>
                <c:ptCount val="1"/>
                <c:pt idx="0">
                  <c:v>Leisure Marine</c:v>
                </c:pt>
              </c:strCache>
            </c:strRef>
          </c:tx>
          <c:spPr>
            <a:solidFill>
              <a:schemeClr val="tx2"/>
            </a:solidFill>
            <a:ln>
              <a:noFill/>
            </a:ln>
            <a:effectLst/>
          </c:spPr>
          <c:invertIfNegative val="0"/>
          <c:cat>
            <c:numRef>
              <c:f>Charts_EI!$V$3:$AC$3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Charts_EI!$V$21:$AC$21</c:f>
              <c:numCache>
                <c:formatCode>#,##0_ ;\-#,##0\ </c:formatCode>
                <c:ptCount val="8"/>
                <c:pt idx="0">
                  <c:v>2570.4388964350983</c:v>
                </c:pt>
                <c:pt idx="1">
                  <c:v>2529.6804720173063</c:v>
                </c:pt>
                <c:pt idx="2">
                  <c:v>2573.9831072540369</c:v>
                </c:pt>
                <c:pt idx="3">
                  <c:v>2598.7925829866058</c:v>
                </c:pt>
                <c:pt idx="4">
                  <c:v>2628.0323222428478</c:v>
                </c:pt>
                <c:pt idx="5">
                  <c:v>2669.6767993653743</c:v>
                </c:pt>
                <c:pt idx="6">
                  <c:v>2760.9402279530391</c:v>
                </c:pt>
                <c:pt idx="7">
                  <c:v>2807.0149685992387</c:v>
                </c:pt>
              </c:numCache>
            </c:numRef>
          </c:val>
          <c:extLst xmlns:c16r2="http://schemas.microsoft.com/office/drawing/2015/06/chart">
            <c:ext xmlns:c16="http://schemas.microsoft.com/office/drawing/2014/chart" uri="{C3380CC4-5D6E-409C-BE32-E72D297353CC}">
              <c16:uniqueId val="{00000000-DD11-4735-804B-32635D3BD5F3}"/>
            </c:ext>
          </c:extLst>
        </c:ser>
        <c:dLbls>
          <c:showLegendKey val="0"/>
          <c:showVal val="0"/>
          <c:showCatName val="0"/>
          <c:showSerName val="0"/>
          <c:showPercent val="0"/>
          <c:showBubbleSize val="0"/>
        </c:dLbls>
        <c:gapWidth val="219"/>
        <c:axId val="615819488"/>
        <c:axId val="615820664"/>
      </c:barChart>
      <c:lineChart>
        <c:grouping val="standard"/>
        <c:varyColors val="0"/>
        <c:ser>
          <c:idx val="1"/>
          <c:order val="1"/>
          <c:tx>
            <c:strRef>
              <c:f>Charts_EI!$B$22</c:f>
              <c:strCache>
                <c:ptCount val="1"/>
                <c:pt idx="0">
                  <c:v>as % UK Maritime Sector (RHS)</c:v>
                </c:pt>
              </c:strCache>
            </c:strRef>
          </c:tx>
          <c:spPr>
            <a:ln w="28575" cap="rnd">
              <a:solidFill>
                <a:srgbClr val="FF0000"/>
              </a:solidFill>
              <a:round/>
            </a:ln>
            <a:effectLst/>
          </c:spPr>
          <c:marker>
            <c:symbol val="none"/>
          </c:marker>
          <c:cat>
            <c:numRef>
              <c:f>Charts_EI!$V$3:$AC$3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Charts_EI!$V$22:$AC$22</c:f>
              <c:numCache>
                <c:formatCode>0.0%</c:formatCode>
                <c:ptCount val="8"/>
                <c:pt idx="0">
                  <c:v>6.8001018669290064E-2</c:v>
                </c:pt>
                <c:pt idx="1">
                  <c:v>6.3809812002711228E-2</c:v>
                </c:pt>
                <c:pt idx="2">
                  <c:v>6.3015383244247186E-2</c:v>
                </c:pt>
                <c:pt idx="3">
                  <c:v>6.0333593649838799E-2</c:v>
                </c:pt>
                <c:pt idx="4">
                  <c:v>5.889718004966471E-2</c:v>
                </c:pt>
                <c:pt idx="5">
                  <c:v>5.8711084340535798E-2</c:v>
                </c:pt>
                <c:pt idx="6">
                  <c:v>5.9944126296315223E-2</c:v>
                </c:pt>
                <c:pt idx="7">
                  <c:v>5.9254811245502241E-2</c:v>
                </c:pt>
              </c:numCache>
            </c:numRef>
          </c:val>
          <c:smooth val="0"/>
          <c:extLst xmlns:c16r2="http://schemas.microsoft.com/office/drawing/2015/06/chart">
            <c:ext xmlns:c16="http://schemas.microsoft.com/office/drawing/2014/chart" uri="{C3380CC4-5D6E-409C-BE32-E72D297353CC}">
              <c16:uniqueId val="{00000001-DD11-4735-804B-32635D3BD5F3}"/>
            </c:ext>
          </c:extLst>
        </c:ser>
        <c:dLbls>
          <c:showLegendKey val="0"/>
          <c:showVal val="0"/>
          <c:showCatName val="0"/>
          <c:showSerName val="0"/>
          <c:showPercent val="0"/>
          <c:showBubbleSize val="0"/>
        </c:dLbls>
        <c:marker val="1"/>
        <c:smooth val="0"/>
        <c:axId val="615821448"/>
        <c:axId val="615821056"/>
      </c:lineChart>
      <c:catAx>
        <c:axId val="61581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820664"/>
        <c:crosses val="autoZero"/>
        <c:auto val="1"/>
        <c:lblAlgn val="ctr"/>
        <c:lblOffset val="100"/>
        <c:noMultiLvlLbl val="0"/>
      </c:catAx>
      <c:valAx>
        <c:axId val="615820664"/>
        <c:scaling>
          <c:orientation val="minMax"/>
          <c:min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819488"/>
        <c:crosses val="autoZero"/>
        <c:crossBetween val="between"/>
      </c:valAx>
      <c:valAx>
        <c:axId val="615821056"/>
        <c:scaling>
          <c:orientation val="minMax"/>
          <c:max val="7.0000000000000007E-2"/>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baseline="0">
                    <a:effectLst/>
                  </a:rPr>
                  <a:t>Leisure marine as a % of the Maritime Sector</a:t>
                </a:r>
                <a:endParaRPr lang="en-GB" sz="1000">
                  <a:effectLst/>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821448"/>
        <c:crosses val="max"/>
        <c:crossBetween val="between"/>
      </c:valAx>
      <c:catAx>
        <c:axId val="615821448"/>
        <c:scaling>
          <c:orientation val="minMax"/>
        </c:scaling>
        <c:delete val="1"/>
        <c:axPos val="b"/>
        <c:numFmt formatCode="General" sourceLinked="1"/>
        <c:majorTickMark val="out"/>
        <c:minorTickMark val="none"/>
        <c:tickLblPos val="nextTo"/>
        <c:crossAx val="61582105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Charts_Other!$U$4</c:f>
              <c:strCache>
                <c:ptCount val="1"/>
                <c:pt idx="0">
                  <c:v>Leisure Marine</c:v>
                </c:pt>
              </c:strCache>
            </c:strRef>
          </c:tx>
          <c:spPr>
            <a:solidFill>
              <a:schemeClr val="accent1"/>
            </a:solidFill>
            <a:ln>
              <a:noFill/>
            </a:ln>
            <a:effectLst/>
          </c:spPr>
          <c:invertIfNegative val="0"/>
          <c:cat>
            <c:numRef>
              <c:f>Charts_Other!$V$3:$AC$3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Charts_Other!$V$4:$AC$4</c:f>
              <c:numCache>
                <c:formatCode>#,##0_ ;\-#,##0\ </c:formatCode>
                <c:ptCount val="8"/>
                <c:pt idx="0">
                  <c:v>963.69921815952557</c:v>
                </c:pt>
                <c:pt idx="1">
                  <c:v>900.82974446785101</c:v>
                </c:pt>
                <c:pt idx="2">
                  <c:v>969.98616552869294</c:v>
                </c:pt>
                <c:pt idx="3">
                  <c:v>842.45094746843893</c:v>
                </c:pt>
                <c:pt idx="4">
                  <c:v>803.83112791498172</c:v>
                </c:pt>
                <c:pt idx="5">
                  <c:v>792.15536851509921</c:v>
                </c:pt>
                <c:pt idx="6">
                  <c:v>829.87705273010397</c:v>
                </c:pt>
                <c:pt idx="7">
                  <c:v>962.80108282107301</c:v>
                </c:pt>
              </c:numCache>
            </c:numRef>
          </c:val>
          <c:extLst xmlns:c16r2="http://schemas.microsoft.com/office/drawing/2015/06/chart">
            <c:ext xmlns:c16="http://schemas.microsoft.com/office/drawing/2014/chart" uri="{C3380CC4-5D6E-409C-BE32-E72D297353CC}">
              <c16:uniqueId val="{00000000-5A35-494E-9712-61A0784F6ECD}"/>
            </c:ext>
          </c:extLst>
        </c:ser>
        <c:dLbls>
          <c:showLegendKey val="0"/>
          <c:showVal val="0"/>
          <c:showCatName val="0"/>
          <c:showSerName val="0"/>
          <c:showPercent val="0"/>
          <c:showBubbleSize val="0"/>
        </c:dLbls>
        <c:gapWidth val="150"/>
        <c:axId val="731623024"/>
        <c:axId val="731623416"/>
      </c:barChart>
      <c:lineChart>
        <c:grouping val="standard"/>
        <c:varyColors val="0"/>
        <c:ser>
          <c:idx val="0"/>
          <c:order val="1"/>
          <c:tx>
            <c:strRef>
              <c:f>Charts_Other!$U$5</c:f>
              <c:strCache>
                <c:ptCount val="1"/>
                <c:pt idx="0">
                  <c:v>as % UK Maritime Sector (RHS)</c:v>
                </c:pt>
              </c:strCache>
            </c:strRef>
          </c:tx>
          <c:spPr>
            <a:ln w="28575" cap="rnd">
              <a:solidFill>
                <a:srgbClr val="FF0000"/>
              </a:solidFill>
              <a:round/>
            </a:ln>
            <a:effectLst/>
          </c:spPr>
          <c:marker>
            <c:symbol val="none"/>
          </c:marker>
          <c:cat>
            <c:numRef>
              <c:f>Charts_Other!$V$3:$AC$3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Charts_Other!$V$5:$AC$5</c:f>
              <c:numCache>
                <c:formatCode>0.0%</c:formatCode>
                <c:ptCount val="8"/>
                <c:pt idx="0">
                  <c:v>6.320652235141358E-2</c:v>
                </c:pt>
                <c:pt idx="1">
                  <c:v>5.4341473952892586E-2</c:v>
                </c:pt>
                <c:pt idx="2">
                  <c:v>6.1876343554095457E-2</c:v>
                </c:pt>
                <c:pt idx="3">
                  <c:v>5.5870796954708174E-2</c:v>
                </c:pt>
                <c:pt idx="4">
                  <c:v>5.5380378644878922E-2</c:v>
                </c:pt>
                <c:pt idx="5">
                  <c:v>6.4551481057299562E-2</c:v>
                </c:pt>
                <c:pt idx="6">
                  <c:v>6.6862177347284862E-2</c:v>
                </c:pt>
                <c:pt idx="7">
                  <c:v>7.7466671371302032E-2</c:v>
                </c:pt>
              </c:numCache>
            </c:numRef>
          </c:val>
          <c:smooth val="0"/>
          <c:extLst xmlns:c16r2="http://schemas.microsoft.com/office/drawing/2015/06/chart">
            <c:ext xmlns:c16="http://schemas.microsoft.com/office/drawing/2014/chart" uri="{C3380CC4-5D6E-409C-BE32-E72D297353CC}">
              <c16:uniqueId val="{00000001-5A35-494E-9712-61A0784F6ECD}"/>
            </c:ext>
          </c:extLst>
        </c:ser>
        <c:dLbls>
          <c:showLegendKey val="0"/>
          <c:showVal val="0"/>
          <c:showCatName val="0"/>
          <c:showSerName val="0"/>
          <c:showPercent val="0"/>
          <c:showBubbleSize val="0"/>
        </c:dLbls>
        <c:marker val="1"/>
        <c:smooth val="0"/>
        <c:axId val="731624200"/>
        <c:axId val="731623808"/>
      </c:lineChart>
      <c:catAx>
        <c:axId val="73162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623416"/>
        <c:crosses val="autoZero"/>
        <c:auto val="1"/>
        <c:lblAlgn val="ctr"/>
        <c:lblOffset val="100"/>
        <c:noMultiLvlLbl val="0"/>
      </c:catAx>
      <c:valAx>
        <c:axId val="731623416"/>
        <c:scaling>
          <c:orientation val="minMax"/>
          <c:max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623024"/>
        <c:crosses val="autoZero"/>
        <c:crossBetween val="between"/>
      </c:valAx>
      <c:valAx>
        <c:axId val="731623808"/>
        <c:scaling>
          <c:orientation val="minMax"/>
          <c:max val="8.0000000000000016E-2"/>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Leisure marine as a % of UK Maritime Sector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624200"/>
        <c:crosses val="max"/>
        <c:crossBetween val="between"/>
      </c:valAx>
      <c:catAx>
        <c:axId val="731624200"/>
        <c:scaling>
          <c:orientation val="minMax"/>
        </c:scaling>
        <c:delete val="1"/>
        <c:axPos val="b"/>
        <c:numFmt formatCode="General" sourceLinked="1"/>
        <c:majorTickMark val="out"/>
        <c:minorTickMark val="none"/>
        <c:tickLblPos val="nextTo"/>
        <c:crossAx val="731623808"/>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Charts_Other!$C$29</c:f>
              <c:strCache>
                <c:ptCount val="1"/>
                <c:pt idx="0">
                  <c:v>£ million</c:v>
                </c:pt>
              </c:strCache>
            </c:strRef>
          </c:tx>
          <c:spPr>
            <a:solidFill>
              <a:schemeClr val="accent1"/>
            </a:solidFill>
            <a:ln>
              <a:noFill/>
            </a:ln>
            <a:effectLst/>
          </c:spPr>
          <c:invertIfNegative val="0"/>
          <c:dPt>
            <c:idx val="3"/>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AEDB-4C23-B654-02310DEBF6BE}"/>
              </c:ext>
            </c:extLst>
          </c:dPt>
          <c:cat>
            <c:strRef>
              <c:f>Charts_Other!$B$31:$B$36</c:f>
              <c:strCache>
                <c:ptCount val="6"/>
                <c:pt idx="0">
                  <c:v>Advertising and market research </c:v>
                </c:pt>
                <c:pt idx="1">
                  <c:v>Personal, cultural and recreational services</c:v>
                </c:pt>
                <c:pt idx="2">
                  <c:v>Maintenance and repair</c:v>
                </c:pt>
                <c:pt idx="3">
                  <c:v>Lesiure Marine</c:v>
                </c:pt>
                <c:pt idx="4">
                  <c:v>Architectural</c:v>
                </c:pt>
                <c:pt idx="5">
                  <c:v>Operational leasing services</c:v>
                </c:pt>
              </c:strCache>
            </c:strRef>
          </c:cat>
          <c:val>
            <c:numRef>
              <c:f>Charts_Other!$C$31:$C$36</c:f>
              <c:numCache>
                <c:formatCode>General</c:formatCode>
                <c:ptCount val="6"/>
                <c:pt idx="0">
                  <c:v>6803</c:v>
                </c:pt>
                <c:pt idx="1">
                  <c:v>3807</c:v>
                </c:pt>
                <c:pt idx="2">
                  <c:v>1171</c:v>
                </c:pt>
                <c:pt idx="3">
                  <c:v>963</c:v>
                </c:pt>
                <c:pt idx="4">
                  <c:v>523</c:v>
                </c:pt>
                <c:pt idx="5">
                  <c:v>491</c:v>
                </c:pt>
              </c:numCache>
            </c:numRef>
          </c:val>
          <c:extLst xmlns:c16r2="http://schemas.microsoft.com/office/drawing/2015/06/chart">
            <c:ext xmlns:c16="http://schemas.microsoft.com/office/drawing/2014/chart" uri="{C3380CC4-5D6E-409C-BE32-E72D297353CC}">
              <c16:uniqueId val="{00000002-AEDB-4C23-B654-02310DEBF6BE}"/>
            </c:ext>
          </c:extLst>
        </c:ser>
        <c:dLbls>
          <c:showLegendKey val="0"/>
          <c:showVal val="0"/>
          <c:showCatName val="0"/>
          <c:showSerName val="0"/>
          <c:showPercent val="0"/>
          <c:showBubbleSize val="0"/>
        </c:dLbls>
        <c:gapWidth val="219"/>
        <c:overlap val="-27"/>
        <c:axId val="731624984"/>
        <c:axId val="731625376"/>
      </c:barChart>
      <c:catAx>
        <c:axId val="731624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625376"/>
        <c:crosses val="autoZero"/>
        <c:auto val="1"/>
        <c:lblAlgn val="ctr"/>
        <c:lblOffset val="100"/>
        <c:noMultiLvlLbl val="0"/>
      </c:catAx>
      <c:valAx>
        <c:axId val="731625376"/>
        <c:scaling>
          <c:orientation val="minMax"/>
          <c:max val="7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624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Comparisons!$C$37</c:f>
              <c:strCache>
                <c:ptCount val="1"/>
                <c:pt idx="0">
                  <c:v>Turnover (£ million)</c:v>
                </c:pt>
              </c:strCache>
            </c:strRef>
          </c:tx>
          <c:spPr>
            <a:solidFill>
              <a:schemeClr val="accent1"/>
            </a:solidFill>
            <a:ln>
              <a:noFill/>
            </a:ln>
            <a:effectLst/>
          </c:spPr>
          <c:invertIfNegative val="0"/>
          <c:dPt>
            <c:idx val="5"/>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2794-4BDB-8C63-2B1E92EF0B2B}"/>
              </c:ext>
            </c:extLst>
          </c:dPt>
          <c:cat>
            <c:strRef>
              <c:f>Comparisons!$B$38:$B$43</c:f>
              <c:strCache>
                <c:ptCount val="6"/>
                <c:pt idx="0">
                  <c:v>Fitness facilities </c:v>
                </c:pt>
                <c:pt idx="1">
                  <c:v>Libraries, archives, museums and other cultural activities</c:v>
                </c:pt>
                <c:pt idx="2">
                  <c:v>Retail sale of books in specialised stores </c:v>
                </c:pt>
                <c:pt idx="3">
                  <c:v>Activities of amusement parks and theme parks</c:v>
                </c:pt>
                <c:pt idx="4">
                  <c:v>Renting and leasing of recreational and sports goods</c:v>
                </c:pt>
                <c:pt idx="5">
                  <c:v>Leisure marine </c:v>
                </c:pt>
              </c:strCache>
            </c:strRef>
          </c:cat>
          <c:val>
            <c:numRef>
              <c:f>Comparisons!$C$38:$C$43</c:f>
              <c:numCache>
                <c:formatCode>#,##0</c:formatCode>
                <c:ptCount val="6"/>
                <c:pt idx="0">
                  <c:v>3941.1995214174112</c:v>
                </c:pt>
                <c:pt idx="1">
                  <c:v>4330.1272833834637</c:v>
                </c:pt>
                <c:pt idx="2">
                  <c:v>2113.128346717107</c:v>
                </c:pt>
                <c:pt idx="3">
                  <c:v>1957.9946449685647</c:v>
                </c:pt>
                <c:pt idx="4">
                  <c:v>1138.2025211779708</c:v>
                </c:pt>
                <c:pt idx="5">
                  <c:v>6507.6575519828993</c:v>
                </c:pt>
              </c:numCache>
            </c:numRef>
          </c:val>
          <c:extLst xmlns:c16r2="http://schemas.microsoft.com/office/drawing/2015/06/chart">
            <c:ext xmlns:c16="http://schemas.microsoft.com/office/drawing/2014/chart" uri="{C3380CC4-5D6E-409C-BE32-E72D297353CC}">
              <c16:uniqueId val="{00000002-2794-4BDB-8C63-2B1E92EF0B2B}"/>
            </c:ext>
          </c:extLst>
        </c:ser>
        <c:dLbls>
          <c:showLegendKey val="0"/>
          <c:showVal val="0"/>
          <c:showCatName val="0"/>
          <c:showSerName val="0"/>
          <c:showPercent val="0"/>
          <c:showBubbleSize val="0"/>
        </c:dLbls>
        <c:gapWidth val="219"/>
        <c:overlap val="-27"/>
        <c:axId val="731626944"/>
        <c:axId val="731627336"/>
      </c:barChart>
      <c:scatterChart>
        <c:scatterStyle val="lineMarker"/>
        <c:varyColors val="0"/>
        <c:ser>
          <c:idx val="1"/>
          <c:order val="1"/>
          <c:tx>
            <c:strRef>
              <c:f>Comparisons!$D$37</c:f>
              <c:strCache>
                <c:ptCount val="1"/>
                <c:pt idx="0">
                  <c:v>Multiplier (RHS)</c:v>
                </c:pt>
              </c:strCache>
            </c:strRef>
          </c:tx>
          <c:spPr>
            <a:ln w="25400" cap="rnd">
              <a:noFill/>
              <a:round/>
            </a:ln>
            <a:effectLst/>
          </c:spPr>
          <c:marker>
            <c:symbol val="circle"/>
            <c:size val="5"/>
            <c:spPr>
              <a:solidFill>
                <a:schemeClr val="accent5"/>
              </a:solidFill>
              <a:ln w="15875">
                <a:solidFill>
                  <a:schemeClr val="accent5"/>
                </a:solidFill>
              </a:ln>
              <a:effectLst/>
            </c:spPr>
          </c:marker>
          <c:xVal>
            <c:strRef>
              <c:f>Comparisons!$B$38:$B$43</c:f>
              <c:strCache>
                <c:ptCount val="6"/>
                <c:pt idx="0">
                  <c:v>Fitness facilities </c:v>
                </c:pt>
                <c:pt idx="1">
                  <c:v>Libraries, archives, museums and other cultural activities</c:v>
                </c:pt>
                <c:pt idx="2">
                  <c:v>Retail sale of books in specialised stores </c:v>
                </c:pt>
                <c:pt idx="3">
                  <c:v>Activities of amusement parks and theme parks</c:v>
                </c:pt>
                <c:pt idx="4">
                  <c:v>Renting and leasing of recreational and sports goods</c:v>
                </c:pt>
                <c:pt idx="5">
                  <c:v>Leisure marine </c:v>
                </c:pt>
              </c:strCache>
            </c:strRef>
          </c:xVal>
          <c:yVal>
            <c:numRef>
              <c:f>Comparisons!$D$38:$D$43</c:f>
              <c:numCache>
                <c:formatCode>0.00</c:formatCode>
                <c:ptCount val="6"/>
                <c:pt idx="0">
                  <c:v>2.100852623356829</c:v>
                </c:pt>
                <c:pt idx="1">
                  <c:v>2.1040462990201476</c:v>
                </c:pt>
                <c:pt idx="2">
                  <c:v>2.1431321974818531</c:v>
                </c:pt>
                <c:pt idx="3">
                  <c:v>2.100852623356829</c:v>
                </c:pt>
                <c:pt idx="4">
                  <c:v>2.0180895765566857</c:v>
                </c:pt>
                <c:pt idx="5">
                  <c:v>2.3183551298375731</c:v>
                </c:pt>
              </c:numCache>
            </c:numRef>
          </c:yVal>
          <c:smooth val="0"/>
          <c:extLst xmlns:c16r2="http://schemas.microsoft.com/office/drawing/2015/06/chart">
            <c:ext xmlns:c16="http://schemas.microsoft.com/office/drawing/2014/chart" uri="{C3380CC4-5D6E-409C-BE32-E72D297353CC}">
              <c16:uniqueId val="{00000003-2794-4BDB-8C63-2B1E92EF0B2B}"/>
            </c:ext>
          </c:extLst>
        </c:ser>
        <c:dLbls>
          <c:showLegendKey val="0"/>
          <c:showVal val="0"/>
          <c:showCatName val="0"/>
          <c:showSerName val="0"/>
          <c:showPercent val="0"/>
          <c:showBubbleSize val="0"/>
        </c:dLbls>
        <c:axId val="731628120"/>
        <c:axId val="731627728"/>
      </c:scatterChart>
      <c:catAx>
        <c:axId val="73162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627336"/>
        <c:crosses val="autoZero"/>
        <c:auto val="1"/>
        <c:lblAlgn val="ctr"/>
        <c:lblOffset val="100"/>
        <c:noMultiLvlLbl val="0"/>
      </c:catAx>
      <c:valAx>
        <c:axId val="731627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626944"/>
        <c:crosses val="autoZero"/>
        <c:crossBetween val="between"/>
      </c:valAx>
      <c:valAx>
        <c:axId val="731627728"/>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Multiplier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628120"/>
        <c:crosses val="max"/>
        <c:crossBetween val="midCat"/>
      </c:valAx>
      <c:valAx>
        <c:axId val="731628120"/>
        <c:scaling>
          <c:orientation val="minMax"/>
        </c:scaling>
        <c:delete val="1"/>
        <c:axPos val="t"/>
        <c:majorTickMark val="out"/>
        <c:minorTickMark val="none"/>
        <c:tickLblPos val="nextTo"/>
        <c:crossAx val="731627728"/>
        <c:crosses val="max"/>
        <c:crossBetween val="midCat"/>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Comparisons!$C$48</c:f>
              <c:strCache>
                <c:ptCount val="1"/>
                <c:pt idx="0">
                  <c:v>GVA (£ million)</c:v>
                </c:pt>
              </c:strCache>
            </c:strRef>
          </c:tx>
          <c:spPr>
            <a:solidFill>
              <a:schemeClr val="accent1"/>
            </a:solidFill>
            <a:ln>
              <a:noFill/>
            </a:ln>
            <a:effectLst/>
          </c:spPr>
          <c:invertIfNegative val="0"/>
          <c:dPt>
            <c:idx val="5"/>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7D78-450F-BE04-844A4A6DA2DF}"/>
              </c:ext>
            </c:extLst>
          </c:dPt>
          <c:cat>
            <c:strRef>
              <c:f>Comparisons!$B$49:$B$54</c:f>
              <c:strCache>
                <c:ptCount val="6"/>
                <c:pt idx="0">
                  <c:v>Fitness facilities </c:v>
                </c:pt>
                <c:pt idx="1">
                  <c:v>Libraries, archives, museums and other cultural activities</c:v>
                </c:pt>
                <c:pt idx="2">
                  <c:v>Retail sale of books in specialised stores </c:v>
                </c:pt>
                <c:pt idx="3">
                  <c:v>Activities of amusement parks and theme parks</c:v>
                </c:pt>
                <c:pt idx="4">
                  <c:v>Renting and leasing of recreational and sports goods</c:v>
                </c:pt>
                <c:pt idx="5">
                  <c:v>Leisure Marine industry</c:v>
                </c:pt>
              </c:strCache>
            </c:strRef>
          </c:cat>
          <c:val>
            <c:numRef>
              <c:f>Comparisons!$C$49:$C$54</c:f>
              <c:numCache>
                <c:formatCode>#,##0</c:formatCode>
                <c:ptCount val="6"/>
                <c:pt idx="0">
                  <c:v>2589.6225587342119</c:v>
                </c:pt>
                <c:pt idx="1">
                  <c:v>1247.546431462242</c:v>
                </c:pt>
                <c:pt idx="2">
                  <c:v>585.5470354713259</c:v>
                </c:pt>
                <c:pt idx="3">
                  <c:v>1263.9258727033034</c:v>
                </c:pt>
                <c:pt idx="4">
                  <c:v>734.3353014163846</c:v>
                </c:pt>
                <c:pt idx="5">
                  <c:v>2756.4790112301089</c:v>
                </c:pt>
              </c:numCache>
            </c:numRef>
          </c:val>
          <c:extLst xmlns:c16r2="http://schemas.microsoft.com/office/drawing/2015/06/chart">
            <c:ext xmlns:c16="http://schemas.microsoft.com/office/drawing/2014/chart" uri="{C3380CC4-5D6E-409C-BE32-E72D297353CC}">
              <c16:uniqueId val="{00000002-7D78-450F-BE04-844A4A6DA2DF}"/>
            </c:ext>
          </c:extLst>
        </c:ser>
        <c:dLbls>
          <c:showLegendKey val="0"/>
          <c:showVal val="0"/>
          <c:showCatName val="0"/>
          <c:showSerName val="0"/>
          <c:showPercent val="0"/>
          <c:showBubbleSize val="0"/>
        </c:dLbls>
        <c:gapWidth val="219"/>
        <c:overlap val="-27"/>
        <c:axId val="731626160"/>
        <c:axId val="731628904"/>
      </c:barChart>
      <c:scatterChart>
        <c:scatterStyle val="lineMarker"/>
        <c:varyColors val="0"/>
        <c:ser>
          <c:idx val="1"/>
          <c:order val="1"/>
          <c:tx>
            <c:strRef>
              <c:f>Comparisons!$D$48</c:f>
              <c:strCache>
                <c:ptCount val="1"/>
                <c:pt idx="0">
                  <c:v>Multiplier (RHS)</c:v>
                </c:pt>
              </c:strCache>
            </c:strRef>
          </c:tx>
          <c:spPr>
            <a:ln w="25400" cap="rnd">
              <a:noFill/>
              <a:round/>
            </a:ln>
            <a:effectLst/>
          </c:spPr>
          <c:marker>
            <c:symbol val="circle"/>
            <c:size val="5"/>
            <c:spPr>
              <a:solidFill>
                <a:schemeClr val="accent5"/>
              </a:solidFill>
              <a:ln w="15875">
                <a:solidFill>
                  <a:schemeClr val="accent5"/>
                </a:solidFill>
              </a:ln>
              <a:effectLst/>
            </c:spPr>
          </c:marker>
          <c:xVal>
            <c:strRef>
              <c:f>Comparisons!$B$49:$B$54</c:f>
              <c:strCache>
                <c:ptCount val="6"/>
                <c:pt idx="0">
                  <c:v>Fitness facilities </c:v>
                </c:pt>
                <c:pt idx="1">
                  <c:v>Libraries, archives, museums and other cultural activities</c:v>
                </c:pt>
                <c:pt idx="2">
                  <c:v>Retail sale of books in specialised stores </c:v>
                </c:pt>
                <c:pt idx="3">
                  <c:v>Activities of amusement parks and theme parks</c:v>
                </c:pt>
                <c:pt idx="4">
                  <c:v>Renting and leasing of recreational and sports goods</c:v>
                </c:pt>
                <c:pt idx="5">
                  <c:v>Leisure Marine industry</c:v>
                </c:pt>
              </c:strCache>
            </c:strRef>
          </c:xVal>
          <c:yVal>
            <c:numRef>
              <c:f>Comparisons!$D$49:$D$54</c:f>
              <c:numCache>
                <c:formatCode>0.00</c:formatCode>
                <c:ptCount val="6"/>
                <c:pt idx="0">
                  <c:v>2.3758005126001942</c:v>
                </c:pt>
                <c:pt idx="1">
                  <c:v>1.9046510404003696</c:v>
                </c:pt>
                <c:pt idx="2">
                  <c:v>2.0331494287198817</c:v>
                </c:pt>
                <c:pt idx="3">
                  <c:v>2.3758005126001942</c:v>
                </c:pt>
                <c:pt idx="4">
                  <c:v>1.8926167562277953</c:v>
                </c:pt>
                <c:pt idx="5">
                  <c:v>2.8307234451203547</c:v>
                </c:pt>
              </c:numCache>
            </c:numRef>
          </c:yVal>
          <c:smooth val="0"/>
          <c:extLst xmlns:c16r2="http://schemas.microsoft.com/office/drawing/2015/06/chart">
            <c:ext xmlns:c16="http://schemas.microsoft.com/office/drawing/2014/chart" uri="{C3380CC4-5D6E-409C-BE32-E72D297353CC}">
              <c16:uniqueId val="{00000003-7D78-450F-BE04-844A4A6DA2DF}"/>
            </c:ext>
          </c:extLst>
        </c:ser>
        <c:dLbls>
          <c:showLegendKey val="0"/>
          <c:showVal val="0"/>
          <c:showCatName val="0"/>
          <c:showSerName val="0"/>
          <c:showPercent val="0"/>
          <c:showBubbleSize val="0"/>
        </c:dLbls>
        <c:axId val="731629688"/>
        <c:axId val="731629296"/>
      </c:scatterChart>
      <c:catAx>
        <c:axId val="73162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628904"/>
        <c:crosses val="autoZero"/>
        <c:auto val="1"/>
        <c:lblAlgn val="ctr"/>
        <c:lblOffset val="100"/>
        <c:noMultiLvlLbl val="0"/>
      </c:catAx>
      <c:valAx>
        <c:axId val="731628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626160"/>
        <c:crosses val="autoZero"/>
        <c:crossBetween val="between"/>
      </c:valAx>
      <c:valAx>
        <c:axId val="731629296"/>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Multiplier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629688"/>
        <c:crosses val="max"/>
        <c:crossBetween val="midCat"/>
      </c:valAx>
      <c:valAx>
        <c:axId val="731629688"/>
        <c:scaling>
          <c:orientation val="minMax"/>
        </c:scaling>
        <c:delete val="1"/>
        <c:axPos val="t"/>
        <c:majorTickMark val="out"/>
        <c:minorTickMark val="none"/>
        <c:tickLblPos val="nextTo"/>
        <c:crossAx val="731629296"/>
        <c:crosses val="max"/>
        <c:crossBetween val="midCat"/>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Comparisons!$C$60</c:f>
              <c:strCache>
                <c:ptCount val="1"/>
                <c:pt idx="0">
                  <c:v>Employment (thousands)</c:v>
                </c:pt>
              </c:strCache>
            </c:strRef>
          </c:tx>
          <c:spPr>
            <a:solidFill>
              <a:schemeClr val="accent1"/>
            </a:solidFill>
            <a:ln>
              <a:noFill/>
            </a:ln>
            <a:effectLst/>
          </c:spPr>
          <c:invertIfNegative val="0"/>
          <c:dPt>
            <c:idx val="5"/>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1B44-4E42-9B0E-0CBC77E228C4}"/>
              </c:ext>
            </c:extLst>
          </c:dPt>
          <c:cat>
            <c:strRef>
              <c:f>Comparisons!$B$61:$B$66</c:f>
              <c:strCache>
                <c:ptCount val="6"/>
                <c:pt idx="0">
                  <c:v>Fitness facilities </c:v>
                </c:pt>
                <c:pt idx="1">
                  <c:v>Libraries, archives, museums and other cultural activities</c:v>
                </c:pt>
                <c:pt idx="2">
                  <c:v>Retail sale of books in specialised stores </c:v>
                </c:pt>
                <c:pt idx="3">
                  <c:v>Activities of amusement parks and theme parks</c:v>
                </c:pt>
                <c:pt idx="4">
                  <c:v>Renting and leasing of recreational and sports goods</c:v>
                </c:pt>
                <c:pt idx="5">
                  <c:v>Leisure Marine industry</c:v>
                </c:pt>
              </c:strCache>
            </c:strRef>
          </c:cat>
          <c:val>
            <c:numRef>
              <c:f>Comparisons!$C$61:$C$66</c:f>
              <c:numCache>
                <c:formatCode>#,##0</c:formatCode>
                <c:ptCount val="6"/>
                <c:pt idx="0">
                  <c:v>54083.038475177731</c:v>
                </c:pt>
                <c:pt idx="1">
                  <c:v>118213.14883489627</c:v>
                </c:pt>
                <c:pt idx="2">
                  <c:v>19310.7842673257</c:v>
                </c:pt>
                <c:pt idx="3">
                  <c:v>32734.470656028625</c:v>
                </c:pt>
                <c:pt idx="4">
                  <c:v>15377.969586415751</c:v>
                </c:pt>
                <c:pt idx="5">
                  <c:v>55788.742871617622</c:v>
                </c:pt>
              </c:numCache>
            </c:numRef>
          </c:val>
          <c:extLst xmlns:c16r2="http://schemas.microsoft.com/office/drawing/2015/06/chart">
            <c:ext xmlns:c16="http://schemas.microsoft.com/office/drawing/2014/chart" uri="{C3380CC4-5D6E-409C-BE32-E72D297353CC}">
              <c16:uniqueId val="{00000002-1B44-4E42-9B0E-0CBC77E228C4}"/>
            </c:ext>
          </c:extLst>
        </c:ser>
        <c:dLbls>
          <c:showLegendKey val="0"/>
          <c:showVal val="0"/>
          <c:showCatName val="0"/>
          <c:showSerName val="0"/>
          <c:showPercent val="0"/>
          <c:showBubbleSize val="0"/>
        </c:dLbls>
        <c:gapWidth val="219"/>
        <c:overlap val="-27"/>
        <c:axId val="784498176"/>
        <c:axId val="784498568"/>
      </c:barChart>
      <c:scatterChart>
        <c:scatterStyle val="lineMarker"/>
        <c:varyColors val="0"/>
        <c:ser>
          <c:idx val="1"/>
          <c:order val="1"/>
          <c:tx>
            <c:strRef>
              <c:f>Comparisons!$D$60</c:f>
              <c:strCache>
                <c:ptCount val="1"/>
                <c:pt idx="0">
                  <c:v>Multiplier (RHS)</c:v>
                </c:pt>
              </c:strCache>
            </c:strRef>
          </c:tx>
          <c:spPr>
            <a:ln w="25400" cap="rnd">
              <a:noFill/>
              <a:round/>
            </a:ln>
            <a:effectLst/>
          </c:spPr>
          <c:marker>
            <c:symbol val="circle"/>
            <c:size val="5"/>
            <c:spPr>
              <a:solidFill>
                <a:schemeClr val="accent5"/>
              </a:solidFill>
              <a:ln w="15875">
                <a:solidFill>
                  <a:schemeClr val="accent5"/>
                </a:solidFill>
              </a:ln>
              <a:effectLst/>
            </c:spPr>
          </c:marker>
          <c:xVal>
            <c:strRef>
              <c:f>Comparisons!$B$61:$B$66</c:f>
              <c:strCache>
                <c:ptCount val="6"/>
                <c:pt idx="0">
                  <c:v>Fitness facilities </c:v>
                </c:pt>
                <c:pt idx="1">
                  <c:v>Libraries, archives, museums and other cultural activities</c:v>
                </c:pt>
                <c:pt idx="2">
                  <c:v>Retail sale of books in specialised stores </c:v>
                </c:pt>
                <c:pt idx="3">
                  <c:v>Activities of amusement parks and theme parks</c:v>
                </c:pt>
                <c:pt idx="4">
                  <c:v>Renting and leasing of recreational and sports goods</c:v>
                </c:pt>
                <c:pt idx="5">
                  <c:v>Leisure Marine industry</c:v>
                </c:pt>
              </c:strCache>
            </c:strRef>
          </c:xVal>
          <c:yVal>
            <c:numRef>
              <c:f>Comparisons!$D$61:$D$66</c:f>
              <c:numCache>
                <c:formatCode>0.00</c:formatCode>
                <c:ptCount val="6"/>
                <c:pt idx="0">
                  <c:v>1.4232378546099402</c:v>
                </c:pt>
                <c:pt idx="1">
                  <c:v>1.73842865933671</c:v>
                </c:pt>
                <c:pt idx="2">
                  <c:v>1.6092320222771417</c:v>
                </c:pt>
                <c:pt idx="3">
                  <c:v>1.4232378546099402</c:v>
                </c:pt>
                <c:pt idx="4">
                  <c:v>2.196852798059393</c:v>
                </c:pt>
                <c:pt idx="5">
                  <c:v>1.9551860387668307</c:v>
                </c:pt>
              </c:numCache>
            </c:numRef>
          </c:yVal>
          <c:smooth val="0"/>
          <c:extLst xmlns:c16r2="http://schemas.microsoft.com/office/drawing/2015/06/chart">
            <c:ext xmlns:c16="http://schemas.microsoft.com/office/drawing/2014/chart" uri="{C3380CC4-5D6E-409C-BE32-E72D297353CC}">
              <c16:uniqueId val="{00000003-1B44-4E42-9B0E-0CBC77E228C4}"/>
            </c:ext>
          </c:extLst>
        </c:ser>
        <c:dLbls>
          <c:showLegendKey val="0"/>
          <c:showVal val="0"/>
          <c:showCatName val="0"/>
          <c:showSerName val="0"/>
          <c:showPercent val="0"/>
          <c:showBubbleSize val="0"/>
        </c:dLbls>
        <c:axId val="784499352"/>
        <c:axId val="784498960"/>
      </c:scatterChart>
      <c:catAx>
        <c:axId val="78449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4498568"/>
        <c:crosses val="autoZero"/>
        <c:auto val="1"/>
        <c:lblAlgn val="ctr"/>
        <c:lblOffset val="100"/>
        <c:noMultiLvlLbl val="0"/>
      </c:catAx>
      <c:valAx>
        <c:axId val="784498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Employment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4498176"/>
        <c:crosses val="autoZero"/>
        <c:crossBetween val="between"/>
      </c:valAx>
      <c:valAx>
        <c:axId val="784498960"/>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Multiplier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4499352"/>
        <c:crosses val="max"/>
        <c:crossBetween val="midCat"/>
      </c:valAx>
      <c:valAx>
        <c:axId val="784499352"/>
        <c:scaling>
          <c:orientation val="minMax"/>
        </c:scaling>
        <c:delete val="1"/>
        <c:axPos val="t"/>
        <c:majorTickMark val="out"/>
        <c:minorTickMark val="none"/>
        <c:tickLblPos val="nextTo"/>
        <c:crossAx val="784498960"/>
        <c:crosses val="max"/>
        <c:crossBetween val="midCat"/>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Maritime Turnover (LHS)</c:v>
          </c:tx>
          <c:spPr>
            <a:ln w="28575" cap="rnd">
              <a:solidFill>
                <a:schemeClr val="accent1"/>
              </a:solidFill>
              <a:round/>
            </a:ln>
            <a:effectLst/>
          </c:spPr>
          <c:marker>
            <c:symbol val="none"/>
          </c:marker>
          <c:cat>
            <c:numRef>
              <c:f>'Leisure Marine'!$A$8:$A$16</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'Leisure Marine'!$B$8:$B$16</c:f>
              <c:numCache>
                <c:formatCode>_-* #,##0_-;\-* #,##0_-;_-* "-"??_-;_-@_-</c:formatCode>
                <c:ptCount val="9"/>
                <c:pt idx="0">
                  <c:v>2669.6767993653743</c:v>
                </c:pt>
                <c:pt idx="1">
                  <c:v>2760.9402279530391</c:v>
                </c:pt>
                <c:pt idx="2">
                  <c:v>2807.0149685992387</c:v>
                </c:pt>
                <c:pt idx="3">
                  <c:v>2840.5099229223483</c:v>
                </c:pt>
                <c:pt idx="4">
                  <c:v>2880.3280060930015</c:v>
                </c:pt>
                <c:pt idx="5">
                  <c:v>2910.8380878062012</c:v>
                </c:pt>
                <c:pt idx="6">
                  <c:v>2940.6827703636332</c:v>
                </c:pt>
                <c:pt idx="7">
                  <c:v>2964.1915379041025</c:v>
                </c:pt>
                <c:pt idx="8">
                  <c:v>2986.5361421821408</c:v>
                </c:pt>
              </c:numCache>
            </c:numRef>
          </c:val>
          <c:smooth val="0"/>
          <c:extLst xmlns:c16r2="http://schemas.microsoft.com/office/drawing/2015/06/chart">
            <c:ext xmlns:c16="http://schemas.microsoft.com/office/drawing/2014/chart" uri="{C3380CC4-5D6E-409C-BE32-E72D297353CC}">
              <c16:uniqueId val="{00000000-7432-4184-A098-559C32C82CB5}"/>
            </c:ext>
          </c:extLst>
        </c:ser>
        <c:dLbls>
          <c:showLegendKey val="0"/>
          <c:showVal val="0"/>
          <c:showCatName val="0"/>
          <c:showSerName val="0"/>
          <c:showPercent val="0"/>
          <c:showBubbleSize val="0"/>
        </c:dLbls>
        <c:marker val="1"/>
        <c:smooth val="0"/>
        <c:axId val="784500920"/>
        <c:axId val="784501312"/>
      </c:lineChart>
      <c:lineChart>
        <c:grouping val="standard"/>
        <c:varyColors val="0"/>
        <c:ser>
          <c:idx val="1"/>
          <c:order val="1"/>
          <c:tx>
            <c:v>Maritime GVA (RHS)</c:v>
          </c:tx>
          <c:spPr>
            <a:ln w="28575" cap="rnd">
              <a:solidFill>
                <a:schemeClr val="accent2"/>
              </a:solidFill>
              <a:round/>
            </a:ln>
            <a:effectLst/>
          </c:spPr>
          <c:marker>
            <c:symbol val="none"/>
          </c:marker>
          <c:cat>
            <c:numRef>
              <c:f>'[1]Complete GVA Forecast'!$C$5:$M$5</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cat>
          <c:val>
            <c:numRef>
              <c:f>'Leisure Marine'!$C$8:$C$16</c:f>
              <c:numCache>
                <c:formatCode>_-* #,##0_-;\-* #,##0_-;_-* "-"??_-;_-@_-</c:formatCode>
                <c:ptCount val="9"/>
                <c:pt idx="0">
                  <c:v>979.97429143647628</c:v>
                </c:pt>
                <c:pt idx="1">
                  <c:v>955.16481570390727</c:v>
                </c:pt>
                <c:pt idx="2">
                  <c:v>973.77192250333405</c:v>
                </c:pt>
                <c:pt idx="3">
                  <c:v>970.48582963866761</c:v>
                </c:pt>
                <c:pt idx="4">
                  <c:v>984.0900368159256</c:v>
                </c:pt>
                <c:pt idx="5">
                  <c:v>994.51408135977124</c:v>
                </c:pt>
                <c:pt idx="6">
                  <c:v>1004.7107862817712</c:v>
                </c:pt>
                <c:pt idx="7">
                  <c:v>1012.7427687037241</c:v>
                </c:pt>
                <c:pt idx="8">
                  <c:v>1020.3770042491539</c:v>
                </c:pt>
              </c:numCache>
            </c:numRef>
          </c:val>
          <c:smooth val="0"/>
          <c:extLst xmlns:c16r2="http://schemas.microsoft.com/office/drawing/2015/06/chart">
            <c:ext xmlns:c16="http://schemas.microsoft.com/office/drawing/2014/chart" uri="{C3380CC4-5D6E-409C-BE32-E72D297353CC}">
              <c16:uniqueId val="{00000001-7432-4184-A098-559C32C82CB5}"/>
            </c:ext>
          </c:extLst>
        </c:ser>
        <c:dLbls>
          <c:showLegendKey val="0"/>
          <c:showVal val="0"/>
          <c:showCatName val="0"/>
          <c:showSerName val="0"/>
          <c:showPercent val="0"/>
          <c:showBubbleSize val="0"/>
        </c:dLbls>
        <c:marker val="1"/>
        <c:smooth val="0"/>
        <c:axId val="784502096"/>
        <c:axId val="784501704"/>
      </c:lineChart>
      <c:catAx>
        <c:axId val="784500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4501312"/>
        <c:crosses val="autoZero"/>
        <c:auto val="1"/>
        <c:lblAlgn val="ctr"/>
        <c:lblOffset val="100"/>
        <c:noMultiLvlLbl val="0"/>
      </c:catAx>
      <c:valAx>
        <c:axId val="78450131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4500920"/>
        <c:crosses val="autoZero"/>
        <c:crossBetween val="between"/>
      </c:valAx>
      <c:valAx>
        <c:axId val="784501704"/>
        <c:scaling>
          <c:orientation val="minMax"/>
        </c:scaling>
        <c:delete val="0"/>
        <c:axPos val="r"/>
        <c:numFmt formatCode="_-* #,##0_-;\-* #,##0_-;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4502096"/>
        <c:crosses val="max"/>
        <c:crossBetween val="between"/>
      </c:valAx>
      <c:catAx>
        <c:axId val="784502096"/>
        <c:scaling>
          <c:orientation val="minMax"/>
        </c:scaling>
        <c:delete val="1"/>
        <c:axPos val="b"/>
        <c:numFmt formatCode="General" sourceLinked="1"/>
        <c:majorTickMark val="out"/>
        <c:minorTickMark val="none"/>
        <c:tickLblPos val="nextTo"/>
        <c:crossAx val="78450170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0"/>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67301565253627"/>
          <c:y val="8.3792723263506064E-2"/>
          <c:w val="0.76249520353505973"/>
          <c:h val="0.64216791533913831"/>
        </c:manualLayout>
      </c:layout>
      <c:barChart>
        <c:barDir val="col"/>
        <c:grouping val="clustered"/>
        <c:varyColors val="0"/>
        <c:ser>
          <c:idx val="0"/>
          <c:order val="0"/>
          <c:tx>
            <c:strRef>
              <c:f>Comparisons!$C$3</c:f>
              <c:strCache>
                <c:ptCount val="1"/>
                <c:pt idx="0">
                  <c:v>Turnover (£ million)</c:v>
                </c:pt>
              </c:strCache>
            </c:strRef>
          </c:tx>
          <c:spPr>
            <a:solidFill>
              <a:schemeClr val="accent1"/>
            </a:solidFill>
            <a:ln>
              <a:noFill/>
            </a:ln>
            <a:effectLst/>
          </c:spPr>
          <c:invertIfNegative val="0"/>
          <c:dPt>
            <c:idx val="5"/>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2E05-4362-97CC-3A44A09BAB67}"/>
              </c:ext>
            </c:extLst>
          </c:dPt>
          <c:cat>
            <c:strRef>
              <c:f>Comparisons!$B$4:$B$9</c:f>
              <c:strCache>
                <c:ptCount val="6"/>
                <c:pt idx="0">
                  <c:v>Fitness facilities </c:v>
                </c:pt>
                <c:pt idx="1">
                  <c:v>Libraries, archives, museums and other cultural activities</c:v>
                </c:pt>
                <c:pt idx="2">
                  <c:v>Retail sale of books in specialised stores </c:v>
                </c:pt>
                <c:pt idx="3">
                  <c:v>Activities of amusement parks and theme parks</c:v>
                </c:pt>
                <c:pt idx="4">
                  <c:v>Renting and leasing of recreational and sports goods</c:v>
                </c:pt>
                <c:pt idx="5">
                  <c:v>Leisure marine </c:v>
                </c:pt>
              </c:strCache>
            </c:strRef>
          </c:cat>
          <c:val>
            <c:numRef>
              <c:f>Comparisons!$C$4:$C$9</c:f>
              <c:numCache>
                <c:formatCode>#,##0</c:formatCode>
                <c:ptCount val="6"/>
                <c:pt idx="0">
                  <c:v>1876</c:v>
                </c:pt>
                <c:pt idx="1">
                  <c:v>2058</c:v>
                </c:pt>
                <c:pt idx="2">
                  <c:v>986</c:v>
                </c:pt>
                <c:pt idx="3">
                  <c:v>932</c:v>
                </c:pt>
                <c:pt idx="4">
                  <c:v>564</c:v>
                </c:pt>
                <c:pt idx="5">
                  <c:v>2807.0149685992387</c:v>
                </c:pt>
              </c:numCache>
            </c:numRef>
          </c:val>
          <c:extLst xmlns:c16r2="http://schemas.microsoft.com/office/drawing/2015/06/chart">
            <c:ext xmlns:c16="http://schemas.microsoft.com/office/drawing/2014/chart" uri="{C3380CC4-5D6E-409C-BE32-E72D297353CC}">
              <c16:uniqueId val="{00000002-2E05-4362-97CC-3A44A09BAB67}"/>
            </c:ext>
          </c:extLst>
        </c:ser>
        <c:dLbls>
          <c:showLegendKey val="0"/>
          <c:showVal val="0"/>
          <c:showCatName val="0"/>
          <c:showSerName val="0"/>
          <c:showPercent val="0"/>
          <c:showBubbleSize val="0"/>
        </c:dLbls>
        <c:gapWidth val="219"/>
        <c:overlap val="-27"/>
        <c:axId val="615823016"/>
        <c:axId val="615823408"/>
      </c:barChart>
      <c:scatterChart>
        <c:scatterStyle val="lineMarker"/>
        <c:varyColors val="0"/>
        <c:ser>
          <c:idx val="1"/>
          <c:order val="1"/>
          <c:tx>
            <c:strRef>
              <c:f>Comparisons!$D$3</c:f>
              <c:strCache>
                <c:ptCount val="1"/>
                <c:pt idx="0">
                  <c:v>Growth since 2010 (RHS)</c:v>
                </c:pt>
              </c:strCache>
            </c:strRef>
          </c:tx>
          <c:spPr>
            <a:ln w="25400" cap="rnd">
              <a:noFill/>
              <a:round/>
            </a:ln>
            <a:effectLst/>
          </c:spPr>
          <c:marker>
            <c:symbol val="circle"/>
            <c:size val="5"/>
            <c:spPr>
              <a:solidFill>
                <a:schemeClr val="accent5"/>
              </a:solidFill>
              <a:ln w="15875">
                <a:solidFill>
                  <a:schemeClr val="accent5"/>
                </a:solidFill>
              </a:ln>
              <a:effectLst/>
            </c:spPr>
          </c:marker>
          <c:xVal>
            <c:strRef>
              <c:f>Comparisons!$B$4:$B$9</c:f>
              <c:strCache>
                <c:ptCount val="6"/>
                <c:pt idx="0">
                  <c:v>Fitness facilities </c:v>
                </c:pt>
                <c:pt idx="1">
                  <c:v>Libraries, archives, museums and other cultural activities</c:v>
                </c:pt>
                <c:pt idx="2">
                  <c:v>Retail sale of books in specialised stores </c:v>
                </c:pt>
                <c:pt idx="3">
                  <c:v>Activities of amusement parks and theme parks</c:v>
                </c:pt>
                <c:pt idx="4">
                  <c:v>Renting and leasing of recreational and sports goods</c:v>
                </c:pt>
                <c:pt idx="5">
                  <c:v>Leisure marine </c:v>
                </c:pt>
              </c:strCache>
            </c:strRef>
          </c:xVal>
          <c:yVal>
            <c:numRef>
              <c:f>Comparisons!$D$4:$D$9</c:f>
              <c:numCache>
                <c:formatCode>0%</c:formatCode>
                <c:ptCount val="6"/>
                <c:pt idx="0">
                  <c:v>1.7307132459970886</c:v>
                </c:pt>
                <c:pt idx="1">
                  <c:v>0.41152263374485587</c:v>
                </c:pt>
                <c:pt idx="2">
                  <c:v>-0.18309859154929575</c:v>
                </c:pt>
                <c:pt idx="3">
                  <c:v>0.52536824877250399</c:v>
                </c:pt>
                <c:pt idx="4">
                  <c:v>0.6206896551724137</c:v>
                </c:pt>
                <c:pt idx="5">
                  <c:v>9.2037228541882232E-2</c:v>
                </c:pt>
              </c:numCache>
            </c:numRef>
          </c:yVal>
          <c:smooth val="0"/>
          <c:extLst xmlns:c16r2="http://schemas.microsoft.com/office/drawing/2015/06/chart">
            <c:ext xmlns:c16="http://schemas.microsoft.com/office/drawing/2014/chart" uri="{C3380CC4-5D6E-409C-BE32-E72D297353CC}">
              <c16:uniqueId val="{00000003-2E05-4362-97CC-3A44A09BAB67}"/>
            </c:ext>
          </c:extLst>
        </c:ser>
        <c:dLbls>
          <c:showLegendKey val="0"/>
          <c:showVal val="0"/>
          <c:showCatName val="0"/>
          <c:showSerName val="0"/>
          <c:showPercent val="0"/>
          <c:showBubbleSize val="0"/>
        </c:dLbls>
        <c:axId val="615824192"/>
        <c:axId val="615823800"/>
      </c:scatterChart>
      <c:catAx>
        <c:axId val="615823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823408"/>
        <c:crosses val="autoZero"/>
        <c:auto val="1"/>
        <c:lblAlgn val="ctr"/>
        <c:lblOffset val="100"/>
        <c:noMultiLvlLbl val="0"/>
      </c:catAx>
      <c:valAx>
        <c:axId val="615823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823016"/>
        <c:crosses val="autoZero"/>
        <c:crossBetween val="between"/>
      </c:valAx>
      <c:valAx>
        <c:axId val="61582380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Growth on</a:t>
                </a:r>
                <a:r>
                  <a:rPr lang="en-GB" baseline="0"/>
                  <a:t> 2010 level</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824192"/>
        <c:crosses val="max"/>
        <c:crossBetween val="midCat"/>
      </c:valAx>
      <c:valAx>
        <c:axId val="615824192"/>
        <c:scaling>
          <c:orientation val="minMax"/>
        </c:scaling>
        <c:delete val="1"/>
        <c:axPos val="b"/>
        <c:numFmt formatCode="General" sourceLinked="1"/>
        <c:majorTickMark val="out"/>
        <c:minorTickMark val="none"/>
        <c:tickLblPos val="nextTo"/>
        <c:crossAx val="615823800"/>
        <c:crosses val="autoZero"/>
        <c:crossBetween val="midCat"/>
      </c:valAx>
      <c:spPr>
        <a:noFill/>
        <a:ln>
          <a:noFill/>
        </a:ln>
        <a:effectLst/>
      </c:spPr>
    </c:plotArea>
    <c:legend>
      <c:legendPos val="b"/>
      <c:layout>
        <c:manualLayout>
          <c:xMode val="edge"/>
          <c:yMode val="edge"/>
          <c:x val="0.25791108525987727"/>
          <c:y val="3.8583545303804653E-3"/>
          <c:w val="0.48417782948024551"/>
          <c:h val="7.44216895710527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13640041560706"/>
          <c:y val="4.4097222222222225E-2"/>
          <c:w val="0.74823848257591774"/>
          <c:h val="0.80277209595959598"/>
        </c:manualLayout>
      </c:layout>
      <c:barChart>
        <c:barDir val="col"/>
        <c:grouping val="clustered"/>
        <c:varyColors val="0"/>
        <c:ser>
          <c:idx val="0"/>
          <c:order val="0"/>
          <c:tx>
            <c:strRef>
              <c:f>Charts_EI!$B$4</c:f>
              <c:strCache>
                <c:ptCount val="1"/>
                <c:pt idx="0">
                  <c:v>Leisure Marine </c:v>
                </c:pt>
              </c:strCache>
            </c:strRef>
          </c:tx>
          <c:spPr>
            <a:solidFill>
              <a:schemeClr val="accent1"/>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Charts_EI!$C$4:$J$4</c:f>
              <c:numCache>
                <c:formatCode>#,##0_ ;\-#,##0\ </c:formatCode>
                <c:ptCount val="8"/>
                <c:pt idx="0">
                  <c:v>809.85217212743157</c:v>
                </c:pt>
                <c:pt idx="1">
                  <c:v>793.90322344220863</c:v>
                </c:pt>
                <c:pt idx="2">
                  <c:v>844.4082276120813</c:v>
                </c:pt>
                <c:pt idx="3">
                  <c:v>927.69718185713441</c:v>
                </c:pt>
                <c:pt idx="4">
                  <c:v>944.53218324709201</c:v>
                </c:pt>
                <c:pt idx="5">
                  <c:v>979.97429143647628</c:v>
                </c:pt>
                <c:pt idx="6">
                  <c:v>955.16481570390727</c:v>
                </c:pt>
                <c:pt idx="7">
                  <c:v>973.77192250333405</c:v>
                </c:pt>
              </c:numCache>
            </c:numRef>
          </c:val>
          <c:extLst xmlns:c16r2="http://schemas.microsoft.com/office/drawing/2015/06/chart">
            <c:ext xmlns:c16="http://schemas.microsoft.com/office/drawing/2014/chart" uri="{C3380CC4-5D6E-409C-BE32-E72D297353CC}">
              <c16:uniqueId val="{00000000-AD94-4872-BA2D-F235B1317CA6}"/>
            </c:ext>
          </c:extLst>
        </c:ser>
        <c:dLbls>
          <c:showLegendKey val="0"/>
          <c:showVal val="0"/>
          <c:showCatName val="0"/>
          <c:showSerName val="0"/>
          <c:showPercent val="0"/>
          <c:showBubbleSize val="0"/>
        </c:dLbls>
        <c:gapWidth val="219"/>
        <c:axId val="615824976"/>
        <c:axId val="615825368"/>
      </c:barChart>
      <c:lineChart>
        <c:grouping val="standard"/>
        <c:varyColors val="0"/>
        <c:ser>
          <c:idx val="1"/>
          <c:order val="1"/>
          <c:tx>
            <c:strRef>
              <c:f>Charts_EI!$B$5</c:f>
              <c:strCache>
                <c:ptCount val="1"/>
                <c:pt idx="0">
                  <c:v>as % UK Maritime Sector (RHS)</c:v>
                </c:pt>
              </c:strCache>
            </c:strRef>
          </c:tx>
          <c:spPr>
            <a:ln w="28575" cap="rnd">
              <a:solidFill>
                <a:srgbClr val="FF0000"/>
              </a:solidFill>
              <a:round/>
            </a:ln>
            <a:effectLst/>
          </c:spPr>
          <c:marker>
            <c:symbol val="none"/>
          </c:marker>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Charts_EI!$C$5:$J$5</c:f>
              <c:numCache>
                <c:formatCode>0.0%</c:formatCode>
                <c:ptCount val="8"/>
                <c:pt idx="0">
                  <c:v>5.9345211843155728E-2</c:v>
                </c:pt>
                <c:pt idx="1">
                  <c:v>5.7525277418068538E-2</c:v>
                </c:pt>
                <c:pt idx="2">
                  <c:v>5.3489396969539624E-2</c:v>
                </c:pt>
                <c:pt idx="3">
                  <c:v>6.2383644726730192E-2</c:v>
                </c:pt>
                <c:pt idx="4">
                  <c:v>5.9723119906887556E-2</c:v>
                </c:pt>
                <c:pt idx="5">
                  <c:v>6.1491915286003673E-2</c:v>
                </c:pt>
                <c:pt idx="6">
                  <c:v>5.994720084625401E-2</c:v>
                </c:pt>
                <c:pt idx="7">
                  <c:v>5.7199440610697337E-2</c:v>
                </c:pt>
              </c:numCache>
            </c:numRef>
          </c:val>
          <c:smooth val="0"/>
          <c:extLst xmlns:c16r2="http://schemas.microsoft.com/office/drawing/2015/06/chart">
            <c:ext xmlns:c16="http://schemas.microsoft.com/office/drawing/2014/chart" uri="{C3380CC4-5D6E-409C-BE32-E72D297353CC}">
              <c16:uniqueId val="{00000001-AD94-4872-BA2D-F235B1317CA6}"/>
            </c:ext>
          </c:extLst>
        </c:ser>
        <c:dLbls>
          <c:showLegendKey val="0"/>
          <c:showVal val="0"/>
          <c:showCatName val="0"/>
          <c:showSerName val="0"/>
          <c:showPercent val="0"/>
          <c:showBubbleSize val="0"/>
        </c:dLbls>
        <c:marker val="1"/>
        <c:smooth val="0"/>
        <c:axId val="615826152"/>
        <c:axId val="615825760"/>
      </c:lineChart>
      <c:catAx>
        <c:axId val="61582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825368"/>
        <c:crosses val="autoZero"/>
        <c:auto val="1"/>
        <c:lblAlgn val="ctr"/>
        <c:lblOffset val="100"/>
        <c:noMultiLvlLbl val="0"/>
      </c:catAx>
      <c:valAx>
        <c:axId val="615825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baseline="0">
                    <a:effectLst/>
                  </a:rPr>
                  <a:t>£ million</a:t>
                </a:r>
                <a:endParaRPr lang="en-GB" sz="1000">
                  <a:effectLst/>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824976"/>
        <c:crosses val="autoZero"/>
        <c:crossBetween val="between"/>
      </c:valAx>
      <c:valAx>
        <c:axId val="615825760"/>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Leisure</a:t>
                </a:r>
                <a:r>
                  <a:rPr lang="en-GB" baseline="0"/>
                  <a:t> marine as a % of the Maritime Sector</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826152"/>
        <c:crosses val="max"/>
        <c:crossBetween val="between"/>
      </c:valAx>
      <c:catAx>
        <c:axId val="615826152"/>
        <c:scaling>
          <c:orientation val="minMax"/>
        </c:scaling>
        <c:delete val="1"/>
        <c:axPos val="b"/>
        <c:numFmt formatCode="General" sourceLinked="1"/>
        <c:majorTickMark val="out"/>
        <c:minorTickMark val="none"/>
        <c:tickLblPos val="nextTo"/>
        <c:crossAx val="615825760"/>
        <c:crosses val="autoZero"/>
        <c:auto val="1"/>
        <c:lblAlgn val="ctr"/>
        <c:lblOffset val="100"/>
        <c:noMultiLvlLbl val="0"/>
      </c:catAx>
      <c:spPr>
        <a:noFill/>
        <a:ln>
          <a:noFill/>
        </a:ln>
        <a:effectLst/>
      </c:spPr>
    </c:plotArea>
    <c:legend>
      <c:legendPos val="b"/>
      <c:layout>
        <c:manualLayout>
          <c:xMode val="edge"/>
          <c:yMode val="edge"/>
          <c:x val="0.21517627551241877"/>
          <c:y val="0.92557831042894723"/>
          <c:w val="0.57405759230482079"/>
          <c:h val="7.44216895710527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Comparisons!$C$14</c:f>
              <c:strCache>
                <c:ptCount val="1"/>
                <c:pt idx="0">
                  <c:v>GVA (£ million)</c:v>
                </c:pt>
              </c:strCache>
            </c:strRef>
          </c:tx>
          <c:spPr>
            <a:solidFill>
              <a:schemeClr val="accent1"/>
            </a:solidFill>
            <a:ln>
              <a:noFill/>
            </a:ln>
            <a:effectLst/>
          </c:spPr>
          <c:invertIfNegative val="0"/>
          <c:dPt>
            <c:idx val="5"/>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ECFB-4A86-9768-D2DD578E061F}"/>
              </c:ext>
            </c:extLst>
          </c:dPt>
          <c:cat>
            <c:strRef>
              <c:f>Comparisons!$B$15:$B$20</c:f>
              <c:strCache>
                <c:ptCount val="6"/>
                <c:pt idx="0">
                  <c:v>Fitness facilities </c:v>
                </c:pt>
                <c:pt idx="1">
                  <c:v>Libraries, archives, museums and other cultural activities</c:v>
                </c:pt>
                <c:pt idx="2">
                  <c:v>Retail sale of books in specialised stores </c:v>
                </c:pt>
                <c:pt idx="3">
                  <c:v>Activities of amusement parks and theme parks</c:v>
                </c:pt>
                <c:pt idx="4">
                  <c:v>Renting and leasing of recreational and sports goods</c:v>
                </c:pt>
                <c:pt idx="5">
                  <c:v>Leisure marine </c:v>
                </c:pt>
              </c:strCache>
            </c:strRef>
          </c:cat>
          <c:val>
            <c:numRef>
              <c:f>Comparisons!$C$15:$C$20</c:f>
              <c:numCache>
                <c:formatCode>#,##0</c:formatCode>
                <c:ptCount val="6"/>
                <c:pt idx="0">
                  <c:v>1090</c:v>
                </c:pt>
                <c:pt idx="1">
                  <c:v>655</c:v>
                </c:pt>
                <c:pt idx="2">
                  <c:v>288</c:v>
                </c:pt>
                <c:pt idx="3">
                  <c:v>532</c:v>
                </c:pt>
                <c:pt idx="4">
                  <c:v>388</c:v>
                </c:pt>
                <c:pt idx="5">
                  <c:v>973.77192250333405</c:v>
                </c:pt>
              </c:numCache>
            </c:numRef>
          </c:val>
          <c:extLst xmlns:c16r2="http://schemas.microsoft.com/office/drawing/2015/06/chart">
            <c:ext xmlns:c16="http://schemas.microsoft.com/office/drawing/2014/chart" uri="{C3380CC4-5D6E-409C-BE32-E72D297353CC}">
              <c16:uniqueId val="{00000002-ECFB-4A86-9768-D2DD578E061F}"/>
            </c:ext>
          </c:extLst>
        </c:ser>
        <c:dLbls>
          <c:showLegendKey val="0"/>
          <c:showVal val="0"/>
          <c:showCatName val="0"/>
          <c:showSerName val="0"/>
          <c:showPercent val="0"/>
          <c:showBubbleSize val="0"/>
        </c:dLbls>
        <c:gapWidth val="219"/>
        <c:overlap val="-27"/>
        <c:axId val="615826936"/>
        <c:axId val="835203944"/>
      </c:barChart>
      <c:scatterChart>
        <c:scatterStyle val="lineMarker"/>
        <c:varyColors val="0"/>
        <c:ser>
          <c:idx val="1"/>
          <c:order val="1"/>
          <c:tx>
            <c:strRef>
              <c:f>Comparisons!$D$14</c:f>
              <c:strCache>
                <c:ptCount val="1"/>
                <c:pt idx="0">
                  <c:v>Growth since 2010 (RHS)</c:v>
                </c:pt>
              </c:strCache>
            </c:strRef>
          </c:tx>
          <c:spPr>
            <a:ln w="25400" cap="rnd">
              <a:noFill/>
              <a:round/>
            </a:ln>
            <a:effectLst/>
          </c:spPr>
          <c:marker>
            <c:symbol val="circle"/>
            <c:size val="5"/>
            <c:spPr>
              <a:solidFill>
                <a:schemeClr val="accent5"/>
              </a:solidFill>
              <a:ln w="15875">
                <a:solidFill>
                  <a:schemeClr val="accent5"/>
                </a:solidFill>
              </a:ln>
              <a:effectLst/>
            </c:spPr>
          </c:marker>
          <c:xVal>
            <c:strRef>
              <c:f>Comparisons!$B$15:$B$20</c:f>
              <c:strCache>
                <c:ptCount val="6"/>
                <c:pt idx="0">
                  <c:v>Fitness facilities </c:v>
                </c:pt>
                <c:pt idx="1">
                  <c:v>Libraries, archives, museums and other cultural activities</c:v>
                </c:pt>
                <c:pt idx="2">
                  <c:v>Retail sale of books in specialised stores </c:v>
                </c:pt>
                <c:pt idx="3">
                  <c:v>Activities of amusement parks and theme parks</c:v>
                </c:pt>
                <c:pt idx="4">
                  <c:v>Renting and leasing of recreational and sports goods</c:v>
                </c:pt>
                <c:pt idx="5">
                  <c:v>Leisure marine </c:v>
                </c:pt>
              </c:strCache>
            </c:strRef>
          </c:xVal>
          <c:yVal>
            <c:numRef>
              <c:f>Comparisons!$D$15:$D$20</c:f>
              <c:numCache>
                <c:formatCode>General</c:formatCode>
                <c:ptCount val="6"/>
                <c:pt idx="0" formatCode="0%">
                  <c:v>2.1142857142857143</c:v>
                </c:pt>
                <c:pt idx="2" formatCode="0%">
                  <c:v>2.857142857142847E-2</c:v>
                </c:pt>
                <c:pt idx="3" formatCode="0%">
                  <c:v>0.60240963855421681</c:v>
                </c:pt>
                <c:pt idx="4" formatCode="0%">
                  <c:v>1.1675977653631286</c:v>
                </c:pt>
                <c:pt idx="5" formatCode="0%">
                  <c:v>0.20240700218818386</c:v>
                </c:pt>
              </c:numCache>
            </c:numRef>
          </c:yVal>
          <c:smooth val="0"/>
          <c:extLst xmlns:c16r2="http://schemas.microsoft.com/office/drawing/2015/06/chart">
            <c:ext xmlns:c16="http://schemas.microsoft.com/office/drawing/2014/chart" uri="{C3380CC4-5D6E-409C-BE32-E72D297353CC}">
              <c16:uniqueId val="{00000003-ECFB-4A86-9768-D2DD578E061F}"/>
            </c:ext>
          </c:extLst>
        </c:ser>
        <c:dLbls>
          <c:showLegendKey val="0"/>
          <c:showVal val="0"/>
          <c:showCatName val="0"/>
          <c:showSerName val="0"/>
          <c:showPercent val="0"/>
          <c:showBubbleSize val="0"/>
        </c:dLbls>
        <c:axId val="835202376"/>
        <c:axId val="835201984"/>
      </c:scatterChart>
      <c:catAx>
        <c:axId val="615826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5203944"/>
        <c:crosses val="autoZero"/>
        <c:auto val="1"/>
        <c:lblAlgn val="ctr"/>
        <c:lblOffset val="100"/>
        <c:noMultiLvlLbl val="0"/>
      </c:catAx>
      <c:valAx>
        <c:axId val="835203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826936"/>
        <c:crosses val="autoZero"/>
        <c:crossBetween val="between"/>
      </c:valAx>
      <c:valAx>
        <c:axId val="83520198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Growth on 2010 level</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5202376"/>
        <c:crosses val="max"/>
        <c:crossBetween val="midCat"/>
      </c:valAx>
      <c:valAx>
        <c:axId val="835202376"/>
        <c:scaling>
          <c:orientation val="minMax"/>
        </c:scaling>
        <c:delete val="1"/>
        <c:axPos val="t"/>
        <c:majorTickMark val="out"/>
        <c:minorTickMark val="none"/>
        <c:tickLblPos val="nextTo"/>
        <c:crossAx val="835201984"/>
        <c:crosses val="max"/>
        <c:crossBetween val="midCat"/>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Charts_EI!$B$21</c:f>
              <c:strCache>
                <c:ptCount val="1"/>
                <c:pt idx="0">
                  <c:v>Leisure Marine</c:v>
                </c:pt>
              </c:strCache>
            </c:strRef>
          </c:tx>
          <c:spPr>
            <a:solidFill>
              <a:schemeClr val="accent1"/>
            </a:solidFill>
            <a:ln>
              <a:noFill/>
            </a:ln>
            <a:effectLst/>
          </c:spPr>
          <c:invertIfNegative val="0"/>
          <c:cat>
            <c:numRef>
              <c:f>Charts_EI!$C$20:$J$20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Charts_EI!$C$21:$J$21</c:f>
              <c:numCache>
                <c:formatCode>#,##0.0_ ;\-#,##0.0\ </c:formatCode>
                <c:ptCount val="8"/>
                <c:pt idx="0">
                  <c:v>26.741183343752542</c:v>
                </c:pt>
                <c:pt idx="1">
                  <c:v>26.475463233205318</c:v>
                </c:pt>
                <c:pt idx="2">
                  <c:v>26.174712497151869</c:v>
                </c:pt>
                <c:pt idx="3">
                  <c:v>26.871052979775623</c:v>
                </c:pt>
                <c:pt idx="4">
                  <c:v>26.999213804798401</c:v>
                </c:pt>
                <c:pt idx="5">
                  <c:v>28.236392969018279</c:v>
                </c:pt>
                <c:pt idx="6">
                  <c:v>28.260316323022529</c:v>
                </c:pt>
                <c:pt idx="7">
                  <c:v>28.533726083071119</c:v>
                </c:pt>
              </c:numCache>
            </c:numRef>
          </c:val>
          <c:extLst xmlns:c16r2="http://schemas.microsoft.com/office/drawing/2015/06/chart">
            <c:ext xmlns:c16="http://schemas.microsoft.com/office/drawing/2014/chart" uri="{C3380CC4-5D6E-409C-BE32-E72D297353CC}">
              <c16:uniqueId val="{00000000-2D48-41B8-B9E8-1ED08F65FE4A}"/>
            </c:ext>
          </c:extLst>
        </c:ser>
        <c:dLbls>
          <c:showLegendKey val="0"/>
          <c:showVal val="0"/>
          <c:showCatName val="0"/>
          <c:showSerName val="0"/>
          <c:showPercent val="0"/>
          <c:showBubbleSize val="0"/>
        </c:dLbls>
        <c:gapWidth val="219"/>
        <c:axId val="835202768"/>
        <c:axId val="835203160"/>
      </c:barChart>
      <c:lineChart>
        <c:grouping val="standard"/>
        <c:varyColors val="0"/>
        <c:ser>
          <c:idx val="1"/>
          <c:order val="1"/>
          <c:tx>
            <c:strRef>
              <c:f>Charts_EI!$B$22</c:f>
              <c:strCache>
                <c:ptCount val="1"/>
                <c:pt idx="0">
                  <c:v>as % UK Maritime Sector (RHS)</c:v>
                </c:pt>
              </c:strCache>
            </c:strRef>
          </c:tx>
          <c:spPr>
            <a:ln w="28575" cap="rnd">
              <a:solidFill>
                <a:srgbClr val="FF0000"/>
              </a:solidFill>
              <a:round/>
            </a:ln>
            <a:effectLst/>
          </c:spPr>
          <c:marker>
            <c:symbol val="none"/>
          </c:marker>
          <c:cat>
            <c:numRef>
              <c:f>Charts_EI!$C$20:$J$20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Charts_EI!$C$22:$J$22</c:f>
              <c:numCache>
                <c:formatCode>0.0%</c:formatCode>
                <c:ptCount val="8"/>
                <c:pt idx="0">
                  <c:v>0.13669988786439388</c:v>
                </c:pt>
                <c:pt idx="1">
                  <c:v>0.13151169386833556</c:v>
                </c:pt>
                <c:pt idx="2">
                  <c:v>0.1296096891331063</c:v>
                </c:pt>
                <c:pt idx="3">
                  <c:v>0.13501720209182544</c:v>
                </c:pt>
                <c:pt idx="4">
                  <c:v>0.12906098509842942</c:v>
                </c:pt>
                <c:pt idx="5">
                  <c:v>0.13325447447484076</c:v>
                </c:pt>
                <c:pt idx="6">
                  <c:v>0.13233005956253069</c:v>
                </c:pt>
                <c:pt idx="7">
                  <c:v>0.12965786826265552</c:v>
                </c:pt>
              </c:numCache>
            </c:numRef>
          </c:val>
          <c:smooth val="0"/>
          <c:extLst xmlns:c16r2="http://schemas.microsoft.com/office/drawing/2015/06/chart">
            <c:ext xmlns:c16="http://schemas.microsoft.com/office/drawing/2014/chart" uri="{C3380CC4-5D6E-409C-BE32-E72D297353CC}">
              <c16:uniqueId val="{00000001-2D48-41B8-B9E8-1ED08F65FE4A}"/>
            </c:ext>
          </c:extLst>
        </c:ser>
        <c:dLbls>
          <c:showLegendKey val="0"/>
          <c:showVal val="0"/>
          <c:showCatName val="0"/>
          <c:showSerName val="0"/>
          <c:showPercent val="0"/>
          <c:showBubbleSize val="0"/>
        </c:dLbls>
        <c:marker val="1"/>
        <c:smooth val="0"/>
        <c:axId val="787184448"/>
        <c:axId val="787184056"/>
      </c:lineChart>
      <c:catAx>
        <c:axId val="83520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5203160"/>
        <c:crosses val="autoZero"/>
        <c:auto val="1"/>
        <c:lblAlgn val="ctr"/>
        <c:lblOffset val="100"/>
        <c:noMultiLvlLbl val="0"/>
      </c:catAx>
      <c:valAx>
        <c:axId val="83520316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Thousands</a:t>
                </a:r>
              </a:p>
            </c:rich>
          </c:tx>
          <c:layout>
            <c:manualLayout>
              <c:xMode val="edge"/>
              <c:yMode val="edge"/>
              <c:x val="1.5672226575618495E-2"/>
              <c:y val="0.3757452531745480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_ ;\-#,##0.0\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5202768"/>
        <c:crosses val="autoZero"/>
        <c:crossBetween val="between"/>
      </c:valAx>
      <c:valAx>
        <c:axId val="787184056"/>
        <c:scaling>
          <c:orientation val="minMax"/>
          <c:max val="0.15000000000000002"/>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Leisure marine as a % of UK Maritime</a:t>
                </a:r>
                <a:r>
                  <a:rPr lang="en-GB" baseline="0"/>
                  <a:t> Sector</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7184448"/>
        <c:crosses val="max"/>
        <c:crossBetween val="between"/>
      </c:valAx>
      <c:catAx>
        <c:axId val="787184448"/>
        <c:scaling>
          <c:orientation val="minMax"/>
        </c:scaling>
        <c:delete val="1"/>
        <c:axPos val="b"/>
        <c:numFmt formatCode="General" sourceLinked="1"/>
        <c:majorTickMark val="out"/>
        <c:minorTickMark val="none"/>
        <c:tickLblPos val="nextTo"/>
        <c:crossAx val="78718405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Comparisons!$C$25</c:f>
              <c:strCache>
                <c:ptCount val="1"/>
                <c:pt idx="0">
                  <c:v>Employment (thousands)</c:v>
                </c:pt>
              </c:strCache>
            </c:strRef>
          </c:tx>
          <c:spPr>
            <a:solidFill>
              <a:schemeClr val="accent1"/>
            </a:solidFill>
            <a:ln>
              <a:noFill/>
            </a:ln>
            <a:effectLst/>
          </c:spPr>
          <c:invertIfNegative val="0"/>
          <c:dPt>
            <c:idx val="5"/>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9D5D-4112-B0E8-EFDCB431B8B0}"/>
              </c:ext>
            </c:extLst>
          </c:dPt>
          <c:cat>
            <c:strRef>
              <c:f>Comparisons!$B$26:$B$31</c:f>
              <c:strCache>
                <c:ptCount val="6"/>
                <c:pt idx="0">
                  <c:v>Fitness facilities </c:v>
                </c:pt>
                <c:pt idx="1">
                  <c:v>Libraries, archives, museums and other cultural activities</c:v>
                </c:pt>
                <c:pt idx="2">
                  <c:v>Retail sale of books in specialised stores </c:v>
                </c:pt>
                <c:pt idx="3">
                  <c:v>Activities of amusement parks and theme parks</c:v>
                </c:pt>
                <c:pt idx="4">
                  <c:v>Renting and leasing of recreational and sports goods</c:v>
                </c:pt>
                <c:pt idx="5">
                  <c:v>Leisure Marine industry</c:v>
                </c:pt>
              </c:strCache>
            </c:strRef>
          </c:cat>
          <c:val>
            <c:numRef>
              <c:f>Comparisons!$C$26:$C$31</c:f>
              <c:numCache>
                <c:formatCode>#,##0</c:formatCode>
                <c:ptCount val="6"/>
                <c:pt idx="0">
                  <c:v>38000</c:v>
                </c:pt>
                <c:pt idx="1">
                  <c:v>68000</c:v>
                </c:pt>
                <c:pt idx="2">
                  <c:v>12000</c:v>
                </c:pt>
                <c:pt idx="3">
                  <c:v>23000</c:v>
                </c:pt>
                <c:pt idx="4">
                  <c:v>7000</c:v>
                </c:pt>
                <c:pt idx="5">
                  <c:v>28533.72608307112</c:v>
                </c:pt>
              </c:numCache>
            </c:numRef>
          </c:val>
          <c:extLst xmlns:c16r2="http://schemas.microsoft.com/office/drawing/2015/06/chart">
            <c:ext xmlns:c16="http://schemas.microsoft.com/office/drawing/2014/chart" uri="{C3380CC4-5D6E-409C-BE32-E72D297353CC}">
              <c16:uniqueId val="{00000002-9D5D-4112-B0E8-EFDCB431B8B0}"/>
            </c:ext>
          </c:extLst>
        </c:ser>
        <c:dLbls>
          <c:showLegendKey val="0"/>
          <c:showVal val="0"/>
          <c:showCatName val="0"/>
          <c:showSerName val="0"/>
          <c:showPercent val="0"/>
          <c:showBubbleSize val="0"/>
        </c:dLbls>
        <c:gapWidth val="219"/>
        <c:overlap val="-27"/>
        <c:axId val="787182880"/>
        <c:axId val="787183272"/>
      </c:barChart>
      <c:scatterChart>
        <c:scatterStyle val="lineMarker"/>
        <c:varyColors val="0"/>
        <c:ser>
          <c:idx val="1"/>
          <c:order val="1"/>
          <c:tx>
            <c:strRef>
              <c:f>Comparisons!$D$25</c:f>
              <c:strCache>
                <c:ptCount val="1"/>
                <c:pt idx="0">
                  <c:v>Growth since 2010 (RHS)</c:v>
                </c:pt>
              </c:strCache>
            </c:strRef>
          </c:tx>
          <c:spPr>
            <a:ln w="25400" cap="rnd">
              <a:noFill/>
              <a:round/>
            </a:ln>
            <a:effectLst/>
          </c:spPr>
          <c:marker>
            <c:symbol val="circle"/>
            <c:size val="5"/>
            <c:spPr>
              <a:solidFill>
                <a:schemeClr val="accent5"/>
              </a:solidFill>
              <a:ln w="15875">
                <a:solidFill>
                  <a:schemeClr val="accent5"/>
                </a:solidFill>
              </a:ln>
              <a:effectLst/>
            </c:spPr>
          </c:marker>
          <c:xVal>
            <c:strRef>
              <c:f>Comparisons!$B$26:$B$31</c:f>
              <c:strCache>
                <c:ptCount val="6"/>
                <c:pt idx="0">
                  <c:v>Fitness facilities </c:v>
                </c:pt>
                <c:pt idx="1">
                  <c:v>Libraries, archives, museums and other cultural activities</c:v>
                </c:pt>
                <c:pt idx="2">
                  <c:v>Retail sale of books in specialised stores </c:v>
                </c:pt>
                <c:pt idx="3">
                  <c:v>Activities of amusement parks and theme parks</c:v>
                </c:pt>
                <c:pt idx="4">
                  <c:v>Renting and leasing of recreational and sports goods</c:v>
                </c:pt>
                <c:pt idx="5">
                  <c:v>Leisure Marine industry</c:v>
                </c:pt>
              </c:strCache>
            </c:strRef>
          </c:xVal>
          <c:yVal>
            <c:numRef>
              <c:f>Comparisons!$D$26:$D$31</c:f>
              <c:numCache>
                <c:formatCode>0%</c:formatCode>
                <c:ptCount val="6"/>
                <c:pt idx="0">
                  <c:v>0.52</c:v>
                </c:pt>
                <c:pt idx="1">
                  <c:v>0.33333333333333326</c:v>
                </c:pt>
                <c:pt idx="2">
                  <c:v>-0.1428571428571429</c:v>
                </c:pt>
                <c:pt idx="3">
                  <c:v>0.4375</c:v>
                </c:pt>
                <c:pt idx="4">
                  <c:v>0.16666666666666674</c:v>
                </c:pt>
                <c:pt idx="5">
                  <c:v>6.7033037254776717E-2</c:v>
                </c:pt>
              </c:numCache>
            </c:numRef>
          </c:yVal>
          <c:smooth val="0"/>
          <c:extLst xmlns:c16r2="http://schemas.microsoft.com/office/drawing/2015/06/chart">
            <c:ext xmlns:c16="http://schemas.microsoft.com/office/drawing/2014/chart" uri="{C3380CC4-5D6E-409C-BE32-E72D297353CC}">
              <c16:uniqueId val="{00000003-9D5D-4112-B0E8-EFDCB431B8B0}"/>
            </c:ext>
          </c:extLst>
        </c:ser>
        <c:dLbls>
          <c:showLegendKey val="0"/>
          <c:showVal val="0"/>
          <c:showCatName val="0"/>
          <c:showSerName val="0"/>
          <c:showPercent val="0"/>
          <c:showBubbleSize val="0"/>
        </c:dLbls>
        <c:axId val="48613920"/>
        <c:axId val="787183664"/>
      </c:scatterChart>
      <c:catAx>
        <c:axId val="78718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7183272"/>
        <c:crosses val="autoZero"/>
        <c:auto val="1"/>
        <c:lblAlgn val="ctr"/>
        <c:lblOffset val="100"/>
        <c:noMultiLvlLbl val="0"/>
      </c:catAx>
      <c:valAx>
        <c:axId val="787183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Employment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7182880"/>
        <c:crosses val="autoZero"/>
        <c:crossBetween val="between"/>
      </c:valAx>
      <c:valAx>
        <c:axId val="78718366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Growth on 2010 level</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13920"/>
        <c:crosses val="max"/>
        <c:crossBetween val="midCat"/>
      </c:valAx>
      <c:valAx>
        <c:axId val="48613920"/>
        <c:scaling>
          <c:orientation val="minMax"/>
        </c:scaling>
        <c:delete val="1"/>
        <c:axPos val="t"/>
        <c:majorTickMark val="out"/>
        <c:minorTickMark val="none"/>
        <c:tickLblPos val="nextTo"/>
        <c:crossAx val="787183664"/>
        <c:crosses val="max"/>
        <c:crossBetween val="midCat"/>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Charts_EI!$B$4</c:f>
              <c:strCache>
                <c:ptCount val="1"/>
                <c:pt idx="0">
                  <c:v>Leisure Marine</c:v>
                </c:pt>
              </c:strCache>
            </c:strRef>
          </c:tx>
          <c:spPr>
            <a:solidFill>
              <a:schemeClr val="tx2"/>
            </a:solidFill>
            <a:ln>
              <a:noFill/>
            </a:ln>
            <a:effectLst/>
          </c:spPr>
          <c:invertIfNegative val="0"/>
          <c:cat>
            <c:numRef>
              <c:f>Charts_EI!$V$3:$AC$3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Charts_EI!$V$4:$AC$4</c:f>
              <c:numCache>
                <c:formatCode>#,##0_ ;\-#,##0\ </c:formatCode>
                <c:ptCount val="8"/>
                <c:pt idx="0">
                  <c:v>499.02632299529228</c:v>
                </c:pt>
                <c:pt idx="1">
                  <c:v>445.92973248899688</c:v>
                </c:pt>
                <c:pt idx="2">
                  <c:v>506.75521433235991</c:v>
                </c:pt>
                <c:pt idx="3">
                  <c:v>586.3229540453417</c:v>
                </c:pt>
                <c:pt idx="4">
                  <c:v>615.20569599965324</c:v>
                </c:pt>
                <c:pt idx="5">
                  <c:v>618.61782717612664</c:v>
                </c:pt>
                <c:pt idx="6">
                  <c:v>578.66296409120605</c:v>
                </c:pt>
                <c:pt idx="7">
                  <c:v>642.09122358537297</c:v>
                </c:pt>
              </c:numCache>
            </c:numRef>
          </c:val>
          <c:extLst xmlns:c16r2="http://schemas.microsoft.com/office/drawing/2015/06/chart">
            <c:ext xmlns:c16="http://schemas.microsoft.com/office/drawing/2014/chart" uri="{C3380CC4-5D6E-409C-BE32-E72D297353CC}">
              <c16:uniqueId val="{00000000-FCB6-49E5-97EF-597E1821E594}"/>
            </c:ext>
          </c:extLst>
        </c:ser>
        <c:dLbls>
          <c:showLegendKey val="0"/>
          <c:showVal val="0"/>
          <c:showCatName val="0"/>
          <c:showSerName val="0"/>
          <c:showPercent val="0"/>
          <c:showBubbleSize val="0"/>
        </c:dLbls>
        <c:gapWidth val="219"/>
        <c:axId val="48617056"/>
        <c:axId val="48616272"/>
      </c:barChart>
      <c:lineChart>
        <c:grouping val="standard"/>
        <c:varyColors val="0"/>
        <c:ser>
          <c:idx val="1"/>
          <c:order val="1"/>
          <c:tx>
            <c:strRef>
              <c:f>Charts_EI!$B$5</c:f>
              <c:strCache>
                <c:ptCount val="1"/>
                <c:pt idx="0">
                  <c:v>as % UK Maritime Sector (RHS)</c:v>
                </c:pt>
              </c:strCache>
            </c:strRef>
          </c:tx>
          <c:spPr>
            <a:ln w="28575" cap="rnd">
              <a:solidFill>
                <a:srgbClr val="FF0000"/>
              </a:solidFill>
              <a:round/>
            </a:ln>
            <a:effectLst/>
          </c:spPr>
          <c:marker>
            <c:symbol val="none"/>
          </c:marker>
          <c:cat>
            <c:numRef>
              <c:f>Charts_EI!$V$3:$AC$3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Charts_EI!$V$5:$AC$5</c:f>
              <c:numCache>
                <c:formatCode>0.0%</c:formatCode>
                <c:ptCount val="8"/>
                <c:pt idx="0">
                  <c:v>7.1254260549908757E-2</c:v>
                </c:pt>
                <c:pt idx="1">
                  <c:v>6.536197857466268E-2</c:v>
                </c:pt>
                <c:pt idx="2">
                  <c:v>6.7050078952535272E-2</c:v>
                </c:pt>
                <c:pt idx="3">
                  <c:v>7.3299663299884257E-2</c:v>
                </c:pt>
                <c:pt idx="4">
                  <c:v>7.9450215643298711E-2</c:v>
                </c:pt>
                <c:pt idx="5">
                  <c:v>7.5105536295292374E-2</c:v>
                </c:pt>
                <c:pt idx="6">
                  <c:v>7.5113316621281054E-2</c:v>
                </c:pt>
                <c:pt idx="7">
                  <c:v>7.5817235524925017E-2</c:v>
                </c:pt>
              </c:numCache>
            </c:numRef>
          </c:val>
          <c:smooth val="0"/>
          <c:extLst xmlns:c16r2="http://schemas.microsoft.com/office/drawing/2015/06/chart">
            <c:ext xmlns:c16="http://schemas.microsoft.com/office/drawing/2014/chart" uri="{C3380CC4-5D6E-409C-BE32-E72D297353CC}">
              <c16:uniqueId val="{00000001-FCB6-49E5-97EF-597E1821E594}"/>
            </c:ext>
          </c:extLst>
        </c:ser>
        <c:dLbls>
          <c:showLegendKey val="0"/>
          <c:showVal val="0"/>
          <c:showCatName val="0"/>
          <c:showSerName val="0"/>
          <c:showPercent val="0"/>
          <c:showBubbleSize val="0"/>
        </c:dLbls>
        <c:marker val="1"/>
        <c:smooth val="0"/>
        <c:axId val="786768808"/>
        <c:axId val="48616664"/>
      </c:lineChart>
      <c:catAx>
        <c:axId val="4861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16272"/>
        <c:crosses val="autoZero"/>
        <c:auto val="1"/>
        <c:lblAlgn val="ctr"/>
        <c:lblOffset val="100"/>
        <c:noMultiLvlLbl val="0"/>
      </c:catAx>
      <c:valAx>
        <c:axId val="48616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17056"/>
        <c:crosses val="autoZero"/>
        <c:crossBetween val="between"/>
      </c:valAx>
      <c:valAx>
        <c:axId val="4861666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Leisre marine as a % UK Maritime Sector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6768808"/>
        <c:crosses val="max"/>
        <c:crossBetween val="between"/>
      </c:valAx>
      <c:catAx>
        <c:axId val="786768808"/>
        <c:scaling>
          <c:orientation val="minMax"/>
        </c:scaling>
        <c:delete val="1"/>
        <c:axPos val="b"/>
        <c:numFmt formatCode="General" sourceLinked="1"/>
        <c:majorTickMark val="out"/>
        <c:minorTickMark val="none"/>
        <c:tickLblPos val="nextTo"/>
        <c:crossAx val="4861666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15186408150594"/>
          <c:y val="4.4579533941236066E-2"/>
          <c:w val="0.80566771089097733"/>
          <c:h val="0.69321079545907827"/>
        </c:manualLayout>
      </c:layout>
      <c:barChart>
        <c:barDir val="col"/>
        <c:grouping val="clustered"/>
        <c:varyColors val="0"/>
        <c:ser>
          <c:idx val="1"/>
          <c:order val="0"/>
          <c:tx>
            <c:strRef>
              <c:f>Charts_Other!$B$20</c:f>
              <c:strCache>
                <c:ptCount val="1"/>
                <c:pt idx="0">
                  <c:v>Leisure Marine</c:v>
                </c:pt>
              </c:strCache>
            </c:strRef>
          </c:tx>
          <c:spPr>
            <a:solidFill>
              <a:schemeClr val="accent1"/>
            </a:solidFill>
            <a:ln>
              <a:noFill/>
            </a:ln>
            <a:effectLst/>
          </c:spPr>
          <c:invertIfNegative val="0"/>
          <c:cat>
            <c:numRef>
              <c:f>Charts_Other!$C$19:$J$19</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Charts_Other!$C$20:$J$20</c:f>
              <c:numCache>
                <c:formatCode>#,##0_ ;\-#,##0\ </c:formatCode>
                <c:ptCount val="8"/>
                <c:pt idx="0">
                  <c:v>727.91611829044825</c:v>
                </c:pt>
                <c:pt idx="1">
                  <c:v>675.48344933403837</c:v>
                </c:pt>
                <c:pt idx="2">
                  <c:v>705.63312072270526</c:v>
                </c:pt>
                <c:pt idx="3">
                  <c:v>731.50932530087209</c:v>
                </c:pt>
                <c:pt idx="4">
                  <c:v>724.20189646979804</c:v>
                </c:pt>
                <c:pt idx="5">
                  <c:v>730.6555986746306</c:v>
                </c:pt>
                <c:pt idx="6">
                  <c:v>752.24263578328134</c:v>
                </c:pt>
                <c:pt idx="7">
                  <c:v>759.74219632226095</c:v>
                </c:pt>
              </c:numCache>
            </c:numRef>
          </c:val>
          <c:extLst xmlns:c16r2="http://schemas.microsoft.com/office/drawing/2015/06/chart">
            <c:ext xmlns:c16="http://schemas.microsoft.com/office/drawing/2014/chart" uri="{C3380CC4-5D6E-409C-BE32-E72D297353CC}">
              <c16:uniqueId val="{00000000-2AA8-42DD-BFF5-98B4B90A502D}"/>
            </c:ext>
          </c:extLst>
        </c:ser>
        <c:dLbls>
          <c:showLegendKey val="0"/>
          <c:showVal val="0"/>
          <c:showCatName val="0"/>
          <c:showSerName val="0"/>
          <c:showPercent val="0"/>
          <c:showBubbleSize val="0"/>
        </c:dLbls>
        <c:gapWidth val="150"/>
        <c:axId val="786769200"/>
        <c:axId val="786769592"/>
      </c:barChart>
      <c:lineChart>
        <c:grouping val="standard"/>
        <c:varyColors val="0"/>
        <c:ser>
          <c:idx val="0"/>
          <c:order val="1"/>
          <c:tx>
            <c:strRef>
              <c:f>Charts_Other!$B$21</c:f>
              <c:strCache>
                <c:ptCount val="1"/>
                <c:pt idx="0">
                  <c:v>as % UK Maritime Sector (RHS)</c:v>
                </c:pt>
              </c:strCache>
            </c:strRef>
          </c:tx>
          <c:spPr>
            <a:ln w="28575" cap="rnd">
              <a:solidFill>
                <a:srgbClr val="FF0000"/>
              </a:solidFill>
              <a:round/>
            </a:ln>
            <a:effectLst/>
          </c:spPr>
          <c:marker>
            <c:symbol val="none"/>
          </c:marker>
          <c:cat>
            <c:numRef>
              <c:f>Charts_Other!$C$19:$J$19</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Charts_Other!$C$21:$J$21</c:f>
              <c:numCache>
                <c:formatCode>0.0%</c:formatCode>
                <c:ptCount val="8"/>
                <c:pt idx="0">
                  <c:v>0.16689894436622701</c:v>
                </c:pt>
                <c:pt idx="1">
                  <c:v>0.15229899746830072</c:v>
                </c:pt>
                <c:pt idx="2">
                  <c:v>0.1474763445733141</c:v>
                </c:pt>
                <c:pt idx="3">
                  <c:v>0.14384568007757725</c:v>
                </c:pt>
                <c:pt idx="4">
                  <c:v>0.13561689296172058</c:v>
                </c:pt>
                <c:pt idx="5">
                  <c:v>0.14611473172859779</c:v>
                </c:pt>
                <c:pt idx="6">
                  <c:v>0.14714523891871684</c:v>
                </c:pt>
                <c:pt idx="7">
                  <c:v>0.14632998535091571</c:v>
                </c:pt>
              </c:numCache>
            </c:numRef>
          </c:val>
          <c:smooth val="0"/>
          <c:extLst xmlns:c16r2="http://schemas.microsoft.com/office/drawing/2015/06/chart">
            <c:ext xmlns:c16="http://schemas.microsoft.com/office/drawing/2014/chart" uri="{C3380CC4-5D6E-409C-BE32-E72D297353CC}">
              <c16:uniqueId val="{00000001-2AA8-42DD-BFF5-98B4B90A502D}"/>
            </c:ext>
          </c:extLst>
        </c:ser>
        <c:dLbls>
          <c:showLegendKey val="0"/>
          <c:showVal val="0"/>
          <c:showCatName val="0"/>
          <c:showSerName val="0"/>
          <c:showPercent val="0"/>
          <c:showBubbleSize val="0"/>
        </c:dLbls>
        <c:marker val="1"/>
        <c:smooth val="0"/>
        <c:axId val="786767632"/>
        <c:axId val="786766064"/>
      </c:lineChart>
      <c:catAx>
        <c:axId val="786769200"/>
        <c:scaling>
          <c:orientation val="minMax"/>
        </c:scaling>
        <c:delete val="0"/>
        <c:axPos val="b"/>
        <c:title>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6769592"/>
        <c:crosses val="autoZero"/>
        <c:auto val="1"/>
        <c:lblAlgn val="ctr"/>
        <c:lblOffset val="100"/>
        <c:noMultiLvlLbl val="0"/>
      </c:catAx>
      <c:valAx>
        <c:axId val="786769592"/>
        <c:scaling>
          <c:orientation val="minMax"/>
          <c:min val="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million</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6769200"/>
        <c:crosses val="autoZero"/>
        <c:crossBetween val="between"/>
      </c:valAx>
      <c:valAx>
        <c:axId val="786766064"/>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sz="900"/>
                  <a:t>Leisure</a:t>
                </a:r>
                <a:r>
                  <a:rPr lang="en-GB" sz="900" baseline="0"/>
                  <a:t> marine as a % of UK Maritime Sector</a:t>
                </a:r>
                <a:endParaRPr lang="en-GB" sz="900"/>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6767632"/>
        <c:crosses val="max"/>
        <c:crossBetween val="between"/>
      </c:valAx>
      <c:catAx>
        <c:axId val="786767632"/>
        <c:scaling>
          <c:orientation val="minMax"/>
        </c:scaling>
        <c:delete val="1"/>
        <c:axPos val="b"/>
        <c:numFmt formatCode="General" sourceLinked="1"/>
        <c:majorTickMark val="out"/>
        <c:minorTickMark val="none"/>
        <c:tickLblPos val="nextTo"/>
        <c:crossAx val="78676606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35103304394642"/>
          <c:y val="4.6709129511677279E-2"/>
          <c:w val="0.82230993561702226"/>
          <c:h val="0.75765016634067239"/>
        </c:manualLayout>
      </c:layout>
      <c:barChart>
        <c:barDir val="col"/>
        <c:grouping val="stacked"/>
        <c:varyColors val="0"/>
        <c:ser>
          <c:idx val="2"/>
          <c:order val="0"/>
          <c:tx>
            <c:strRef>
              <c:f>Charts_Other!$B$4</c:f>
              <c:strCache>
                <c:ptCount val="1"/>
                <c:pt idx="0">
                  <c:v>Income Tax</c:v>
                </c:pt>
              </c:strCache>
            </c:strRef>
          </c:tx>
          <c:spPr>
            <a:solidFill>
              <a:schemeClr val="accent1"/>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Charts_Other!$C$4:$J$4</c:f>
              <c:numCache>
                <c:formatCode>#,##0_ ;\-#,##0\ </c:formatCode>
                <c:ptCount val="8"/>
                <c:pt idx="0">
                  <c:v>49.404889214888421</c:v>
                </c:pt>
                <c:pt idx="1">
                  <c:v>35.485304954768679</c:v>
                </c:pt>
                <c:pt idx="2">
                  <c:v>43.715633455103301</c:v>
                </c:pt>
                <c:pt idx="3">
                  <c:v>48.212921735038336</c:v>
                </c:pt>
                <c:pt idx="4">
                  <c:v>49.964927899811052</c:v>
                </c:pt>
                <c:pt idx="5">
                  <c:v>41.439908936391184</c:v>
                </c:pt>
                <c:pt idx="6">
                  <c:v>41.439908936391184</c:v>
                </c:pt>
                <c:pt idx="7">
                  <c:v>41.439908936391184</c:v>
                </c:pt>
              </c:numCache>
            </c:numRef>
          </c:val>
          <c:extLst xmlns:c16r2="http://schemas.microsoft.com/office/drawing/2015/06/chart">
            <c:ext xmlns:c16="http://schemas.microsoft.com/office/drawing/2014/chart" uri="{C3380CC4-5D6E-409C-BE32-E72D297353CC}">
              <c16:uniqueId val="{00000000-A2B0-4158-B287-1210F8376A50}"/>
            </c:ext>
          </c:extLst>
        </c:ser>
        <c:ser>
          <c:idx val="1"/>
          <c:order val="1"/>
          <c:tx>
            <c:strRef>
              <c:f>Charts_Other!$B$5</c:f>
              <c:strCache>
                <c:ptCount val="1"/>
                <c:pt idx="0">
                  <c:v>NICs</c:v>
                </c:pt>
              </c:strCache>
            </c:strRef>
          </c:tx>
          <c:spPr>
            <a:solidFill>
              <a:schemeClr val="accent2"/>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Charts_Other!$C$5:$J$5</c:f>
              <c:numCache>
                <c:formatCode>#,##0_ ;\-#,##0\ </c:formatCode>
                <c:ptCount val="8"/>
                <c:pt idx="0">
                  <c:v>63.596941400756116</c:v>
                </c:pt>
                <c:pt idx="1">
                  <c:v>48.033182534135285</c:v>
                </c:pt>
                <c:pt idx="2">
                  <c:v>60.23315452869042</c:v>
                </c:pt>
                <c:pt idx="3">
                  <c:v>74.117677697961639</c:v>
                </c:pt>
                <c:pt idx="4">
                  <c:v>78.692846389144322</c:v>
                </c:pt>
                <c:pt idx="5">
                  <c:v>71.758731212455999</c:v>
                </c:pt>
                <c:pt idx="6">
                  <c:v>71.819528975526353</c:v>
                </c:pt>
                <c:pt idx="7">
                  <c:v>71.95350163358431</c:v>
                </c:pt>
              </c:numCache>
            </c:numRef>
          </c:val>
          <c:extLst xmlns:c16r2="http://schemas.microsoft.com/office/drawing/2015/06/chart">
            <c:ext xmlns:c16="http://schemas.microsoft.com/office/drawing/2014/chart" uri="{C3380CC4-5D6E-409C-BE32-E72D297353CC}">
              <c16:uniqueId val="{00000001-A2B0-4158-B287-1210F8376A50}"/>
            </c:ext>
          </c:extLst>
        </c:ser>
        <c:ser>
          <c:idx val="0"/>
          <c:order val="2"/>
          <c:tx>
            <c:strRef>
              <c:f>Charts_Other!$B$6</c:f>
              <c:strCache>
                <c:ptCount val="1"/>
                <c:pt idx="0">
                  <c:v>VAT</c:v>
                </c:pt>
              </c:strCache>
            </c:strRef>
          </c:tx>
          <c:spPr>
            <a:solidFill>
              <a:schemeClr val="accent4"/>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Charts_Other!$C$6:$J$6</c:f>
              <c:numCache>
                <c:formatCode>#,##0_ ;\-#,##0\ </c:formatCode>
                <c:ptCount val="8"/>
                <c:pt idx="0">
                  <c:v>514.08777928701966</c:v>
                </c:pt>
                <c:pt idx="1">
                  <c:v>505.93609440346131</c:v>
                </c:pt>
                <c:pt idx="2">
                  <c:v>514.79662145080738</c:v>
                </c:pt>
                <c:pt idx="3">
                  <c:v>519.7585165973212</c:v>
                </c:pt>
                <c:pt idx="4">
                  <c:v>525.60646444856957</c:v>
                </c:pt>
                <c:pt idx="5">
                  <c:v>533.93535987307484</c:v>
                </c:pt>
                <c:pt idx="6">
                  <c:v>552.18804559060789</c:v>
                </c:pt>
                <c:pt idx="7">
                  <c:v>561.40299371984781</c:v>
                </c:pt>
              </c:numCache>
            </c:numRef>
          </c:val>
          <c:extLst xmlns:c16r2="http://schemas.microsoft.com/office/drawing/2015/06/chart">
            <c:ext xmlns:c16="http://schemas.microsoft.com/office/drawing/2014/chart" uri="{C3380CC4-5D6E-409C-BE32-E72D297353CC}">
              <c16:uniqueId val="{00000002-A2B0-4158-B287-1210F8376A50}"/>
            </c:ext>
          </c:extLst>
        </c:ser>
        <c:ser>
          <c:idx val="3"/>
          <c:order val="3"/>
          <c:tx>
            <c:strRef>
              <c:f>Charts_Other!$B$7</c:f>
              <c:strCache>
                <c:ptCount val="1"/>
                <c:pt idx="0">
                  <c:v>Corporation Tax</c:v>
                </c:pt>
              </c:strCache>
            </c:strRef>
          </c:tx>
          <c:spPr>
            <a:solidFill>
              <a:schemeClr val="accent5">
                <a:lumMod val="40000"/>
                <a:lumOff val="60000"/>
              </a:schemeClr>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Charts_Other!$C$7:$J$7</c:f>
              <c:numCache>
                <c:formatCode>#,##0_ ;\-#,##0\ </c:formatCode>
                <c:ptCount val="8"/>
                <c:pt idx="0">
                  <c:v>67.91470778534503</c:v>
                </c:pt>
                <c:pt idx="1">
                  <c:v>52.308716879130614</c:v>
                </c:pt>
                <c:pt idx="2">
                  <c:v>48.822970568120397</c:v>
                </c:pt>
                <c:pt idx="3">
                  <c:v>48.088553715598927</c:v>
                </c:pt>
                <c:pt idx="4">
                  <c:v>38.322210284265267</c:v>
                </c:pt>
                <c:pt idx="5">
                  <c:v>48.745477317430222</c:v>
                </c:pt>
                <c:pt idx="6">
                  <c:v>50.895724453752912</c:v>
                </c:pt>
                <c:pt idx="7">
                  <c:v>51.581259818102659</c:v>
                </c:pt>
              </c:numCache>
            </c:numRef>
          </c:val>
          <c:extLst xmlns:c16r2="http://schemas.microsoft.com/office/drawing/2015/06/chart">
            <c:ext xmlns:c16="http://schemas.microsoft.com/office/drawing/2014/chart" uri="{C3380CC4-5D6E-409C-BE32-E72D297353CC}">
              <c16:uniqueId val="{00000003-A2B0-4158-B287-1210F8376A50}"/>
            </c:ext>
          </c:extLst>
        </c:ser>
        <c:ser>
          <c:idx val="4"/>
          <c:order val="4"/>
          <c:tx>
            <c:strRef>
              <c:f>Charts_Other!$B$8</c:f>
              <c:strCache>
                <c:ptCount val="1"/>
                <c:pt idx="0">
                  <c:v>Business Rates</c:v>
                </c:pt>
              </c:strCache>
            </c:strRef>
          </c:tx>
          <c:spPr>
            <a:solidFill>
              <a:schemeClr val="accent3"/>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Charts_Other!$C$8:$J$8</c:f>
              <c:numCache>
                <c:formatCode>#,##0_ ;\-#,##0\ </c:formatCode>
                <c:ptCount val="8"/>
                <c:pt idx="0">
                  <c:v>32.911800602439008</c:v>
                </c:pt>
                <c:pt idx="1">
                  <c:v>33.720150562542493</c:v>
                </c:pt>
                <c:pt idx="2">
                  <c:v>38.064740719983732</c:v>
                </c:pt>
                <c:pt idx="3">
                  <c:v>41.331655554951865</c:v>
                </c:pt>
                <c:pt idx="4">
                  <c:v>31.61544744800781</c:v>
                </c:pt>
                <c:pt idx="5">
                  <c:v>34.776121335278411</c:v>
                </c:pt>
                <c:pt idx="6">
                  <c:v>35.899427827002974</c:v>
                </c:pt>
                <c:pt idx="7">
                  <c:v>33.364532214334972</c:v>
                </c:pt>
              </c:numCache>
            </c:numRef>
          </c:val>
          <c:extLst xmlns:c16r2="http://schemas.microsoft.com/office/drawing/2015/06/chart">
            <c:ext xmlns:c16="http://schemas.microsoft.com/office/drawing/2014/chart" uri="{C3380CC4-5D6E-409C-BE32-E72D297353CC}">
              <c16:uniqueId val="{00000004-A2B0-4158-B287-1210F8376A50}"/>
            </c:ext>
          </c:extLst>
        </c:ser>
        <c:dLbls>
          <c:showLegendKey val="0"/>
          <c:showVal val="0"/>
          <c:showCatName val="0"/>
          <c:showSerName val="0"/>
          <c:showPercent val="0"/>
          <c:showBubbleSize val="0"/>
        </c:dLbls>
        <c:gapWidth val="150"/>
        <c:overlap val="100"/>
        <c:axId val="700894464"/>
        <c:axId val="731622240"/>
      </c:barChart>
      <c:catAx>
        <c:axId val="70089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622240"/>
        <c:crosses val="autoZero"/>
        <c:auto val="1"/>
        <c:lblAlgn val="ctr"/>
        <c:lblOffset val="100"/>
        <c:noMultiLvlLbl val="0"/>
      </c:catAx>
      <c:valAx>
        <c:axId val="731622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million</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8944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0.40936</cdr:x>
      <cdr:y>0.05836</cdr:y>
    </cdr:from>
    <cdr:to>
      <cdr:x>0.40936</cdr:x>
      <cdr:y>0.83321</cdr:y>
    </cdr:to>
    <cdr:cxnSp macro="">
      <cdr:nvCxnSpPr>
        <cdr:cNvPr id="3" name="Straight Connector 2">
          <a:extLst xmlns:a="http://schemas.openxmlformats.org/drawingml/2006/main">
            <a:ext uri="{FF2B5EF4-FFF2-40B4-BE49-F238E27FC236}">
              <a16:creationId xmlns="" xmlns:a16="http://schemas.microsoft.com/office/drawing/2014/main" id="{27895203-03A7-427C-9D5F-7E0C5DBC28B3}"/>
            </a:ext>
          </a:extLst>
        </cdr:cNvPr>
        <cdr:cNvCxnSpPr/>
      </cdr:nvCxnSpPr>
      <cdr:spPr>
        <a:xfrm xmlns:a="http://schemas.openxmlformats.org/drawingml/2006/main" flipV="1">
          <a:off x="2525435" y="225781"/>
          <a:ext cx="0" cy="2997715"/>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Cebr Colours">
      <a:dk1>
        <a:sysClr val="windowText" lastClr="000000"/>
      </a:dk1>
      <a:lt1>
        <a:sysClr val="window" lastClr="FFFFFF"/>
      </a:lt1>
      <a:dk2>
        <a:srgbClr val="008C9B"/>
      </a:dk2>
      <a:lt2>
        <a:srgbClr val="EEECE1"/>
      </a:lt2>
      <a:accent1>
        <a:srgbClr val="008C9B"/>
      </a:accent1>
      <a:accent2>
        <a:srgbClr val="00AEEF"/>
      </a:accent2>
      <a:accent3>
        <a:srgbClr val="6D6E71"/>
      </a:accent3>
      <a:accent4>
        <a:srgbClr val="BCBEC0"/>
      </a:accent4>
      <a:accent5>
        <a:srgbClr val="ED1C24"/>
      </a:accent5>
      <a:accent6>
        <a:srgbClr val="004A53"/>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Cebr Colours">
    <a:dk1>
      <a:sysClr val="windowText" lastClr="000000"/>
    </a:dk1>
    <a:lt1>
      <a:sysClr val="window" lastClr="FFFFFF"/>
    </a:lt1>
    <a:dk2>
      <a:srgbClr val="008C9B"/>
    </a:dk2>
    <a:lt2>
      <a:srgbClr val="EEECE1"/>
    </a:lt2>
    <a:accent1>
      <a:srgbClr val="008C9B"/>
    </a:accent1>
    <a:accent2>
      <a:srgbClr val="00AEEF"/>
    </a:accent2>
    <a:accent3>
      <a:srgbClr val="6D6E71"/>
    </a:accent3>
    <a:accent4>
      <a:srgbClr val="BCBEC0"/>
    </a:accent4>
    <a:accent5>
      <a:srgbClr val="ED1C24"/>
    </a:accent5>
    <a:accent6>
      <a:srgbClr val="004A53"/>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DB10C-A143-47C9-9216-43D25D992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Cebr_Word report template</Template>
  <TotalTime>11</TotalTime>
  <Pages>36</Pages>
  <Words>8732</Words>
  <Characters>49775</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Operandi Limited</Company>
  <LinksUpToDate>false</LinksUpToDate>
  <CharactersWithSpaces>58391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Lea</dc:creator>
  <cp:keywords/>
  <dc:description/>
  <cp:lastModifiedBy>Charlotte Cervin</cp:lastModifiedBy>
  <cp:revision>5</cp:revision>
  <cp:lastPrinted>2014-01-15T13:21:00Z</cp:lastPrinted>
  <dcterms:created xsi:type="dcterms:W3CDTF">2019-08-30T14:12:00Z</dcterms:created>
  <dcterms:modified xsi:type="dcterms:W3CDTF">2019-08-30T15:34:00Z</dcterms:modified>
</cp:coreProperties>
</file>